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500" w:lineRule="exact"/>
        <w:jc w:val="center"/>
        <w:rPr>
          <w:rFonts w:hint="eastAsia"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  <w:lang w:eastAsia="zh-CN"/>
        </w:rPr>
        <w:t>选课学习操作指引</w:t>
      </w:r>
    </w:p>
    <w:p>
      <w:pPr>
        <w:numPr>
          <w:ilvl w:val="0"/>
          <w:numId w:val="0"/>
        </w:numPr>
        <w:spacing w:line="560" w:lineRule="exact"/>
        <w:ind w:firstLine="64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本</w:t>
      </w:r>
      <w:r>
        <w:rPr>
          <w:rFonts w:hint="eastAsia" w:ascii="仿宋" w:hAnsi="仿宋" w:eastAsia="仿宋"/>
          <w:sz w:val="24"/>
          <w:lang w:eastAsia="zh-CN"/>
        </w:rPr>
        <w:t>次</w:t>
      </w:r>
      <w:r>
        <w:rPr>
          <w:rFonts w:hint="eastAsia" w:ascii="仿宋" w:hAnsi="仿宋" w:eastAsia="仿宋"/>
          <w:sz w:val="24"/>
        </w:rPr>
        <w:t>选课</w:t>
      </w:r>
      <w:bookmarkStart w:id="1" w:name="_GoBack"/>
      <w:bookmarkEnd w:id="1"/>
      <w:r>
        <w:rPr>
          <w:rFonts w:ascii="仿宋" w:hAnsi="仿宋" w:eastAsia="仿宋"/>
          <w:sz w:val="24"/>
        </w:rPr>
        <w:t>在</w:t>
      </w:r>
      <w:r>
        <w:rPr>
          <w:rFonts w:hint="eastAsia" w:ascii="仿宋" w:hAnsi="仿宋" w:eastAsia="仿宋"/>
          <w:sz w:val="24"/>
        </w:rPr>
        <w:t>课程</w:t>
      </w:r>
      <w:r>
        <w:rPr>
          <w:rFonts w:ascii="仿宋" w:hAnsi="仿宋" w:eastAsia="仿宋"/>
          <w:sz w:val="24"/>
        </w:rPr>
        <w:t>平台上进行，每位同学限选</w:t>
      </w:r>
      <w:r>
        <w:rPr>
          <w:rFonts w:hint="eastAsia" w:ascii="仿宋" w:hAnsi="仿宋" w:eastAsia="仿宋"/>
          <w:color w:val="FF0000"/>
          <w:sz w:val="24"/>
          <w:lang w:eastAsia="zh-CN"/>
        </w:rPr>
        <w:t>《批创思维导论》和《创新思维训练》</w:t>
      </w:r>
      <w:r>
        <w:rPr>
          <w:rFonts w:hint="eastAsia" w:ascii="仿宋" w:hAnsi="仿宋" w:eastAsia="仿宋"/>
          <w:color w:val="FF0000"/>
          <w:sz w:val="24"/>
        </w:rPr>
        <w:t>两</w:t>
      </w:r>
      <w:r>
        <w:rPr>
          <w:rFonts w:ascii="仿宋" w:hAnsi="仿宋" w:eastAsia="仿宋"/>
          <w:color w:val="FF0000"/>
          <w:sz w:val="24"/>
        </w:rPr>
        <w:t>门</w:t>
      </w:r>
      <w:r>
        <w:rPr>
          <w:rFonts w:ascii="仿宋" w:hAnsi="仿宋" w:eastAsia="仿宋"/>
          <w:sz w:val="24"/>
        </w:rPr>
        <w:t>课程。</w:t>
      </w:r>
      <w:r>
        <w:rPr>
          <w:rFonts w:hint="eastAsia" w:ascii="仿宋" w:hAnsi="仿宋" w:eastAsia="仿宋"/>
          <w:sz w:val="24"/>
          <w:lang w:eastAsia="zh-CN"/>
        </w:rPr>
        <w:t>选课</w:t>
      </w:r>
      <w:r>
        <w:rPr>
          <w:rFonts w:ascii="仿宋" w:hAnsi="仿宋" w:eastAsia="仿宋"/>
          <w:sz w:val="24"/>
        </w:rPr>
        <w:t>后，即可开始学习。</w:t>
      </w:r>
      <w:r>
        <w:rPr>
          <w:rFonts w:hint="eastAsia" w:ascii="仿宋" w:hAnsi="仿宋" w:eastAsia="仿宋"/>
          <w:sz w:val="24"/>
        </w:rPr>
        <w:t>学习过程</w:t>
      </w:r>
      <w:r>
        <w:rPr>
          <w:rFonts w:ascii="仿宋" w:hAnsi="仿宋" w:eastAsia="仿宋"/>
          <w:sz w:val="24"/>
        </w:rPr>
        <w:t>中一旦出现作弊行为将</w:t>
      </w:r>
      <w:r>
        <w:rPr>
          <w:rFonts w:hint="eastAsia" w:ascii="仿宋" w:hAnsi="仿宋" w:eastAsia="仿宋"/>
          <w:sz w:val="24"/>
        </w:rPr>
        <w:t>被标记</w:t>
      </w:r>
      <w:r>
        <w:rPr>
          <w:rFonts w:ascii="仿宋" w:hAnsi="仿宋" w:eastAsia="仿宋"/>
          <w:sz w:val="24"/>
        </w:rPr>
        <w:t>不良记录，</w:t>
      </w:r>
      <w:r>
        <w:rPr>
          <w:rFonts w:hint="eastAsia" w:ascii="仿宋" w:hAnsi="仿宋" w:eastAsia="仿宋"/>
          <w:sz w:val="24"/>
        </w:rPr>
        <w:t>不良记录无法清除，学习记录将</w:t>
      </w:r>
      <w:r>
        <w:rPr>
          <w:rFonts w:ascii="仿宋" w:hAnsi="仿宋" w:eastAsia="仿宋"/>
          <w:sz w:val="24"/>
        </w:rPr>
        <w:t>报给学校教务处，</w:t>
      </w:r>
      <w:r>
        <w:rPr>
          <w:rFonts w:hint="eastAsia" w:ascii="仿宋" w:hAnsi="仿宋" w:eastAsia="仿宋"/>
          <w:sz w:val="24"/>
        </w:rPr>
        <w:t>且以后</w:t>
      </w:r>
      <w:r>
        <w:rPr>
          <w:rFonts w:ascii="仿宋" w:hAnsi="仿宋" w:eastAsia="仿宋"/>
          <w:sz w:val="24"/>
        </w:rPr>
        <w:t>不能</w:t>
      </w:r>
      <w:r>
        <w:rPr>
          <w:rFonts w:hint="eastAsia" w:ascii="仿宋" w:hAnsi="仿宋" w:eastAsia="仿宋"/>
          <w:sz w:val="24"/>
        </w:rPr>
        <w:t>继续</w:t>
      </w:r>
      <w:r>
        <w:rPr>
          <w:rFonts w:ascii="仿宋" w:hAnsi="仿宋" w:eastAsia="仿宋"/>
          <w:sz w:val="24"/>
        </w:rPr>
        <w:t>修读网络课程学分，请</w:t>
      </w:r>
      <w:r>
        <w:rPr>
          <w:rFonts w:hint="eastAsia" w:ascii="仿宋" w:hAnsi="仿宋" w:eastAsia="仿宋"/>
          <w:sz w:val="24"/>
        </w:rPr>
        <w:t>同学们</w:t>
      </w:r>
      <w:r>
        <w:rPr>
          <w:rFonts w:ascii="仿宋" w:hAnsi="仿宋" w:eastAsia="仿宋"/>
          <w:sz w:val="24"/>
        </w:rPr>
        <w:t>认真对待</w:t>
      </w:r>
      <w:r>
        <w:rPr>
          <w:rFonts w:hint="eastAsia" w:ascii="仿宋" w:hAnsi="仿宋" w:eastAsia="仿宋"/>
          <w:sz w:val="24"/>
        </w:rPr>
        <w:t>。</w:t>
      </w:r>
    </w:p>
    <w:p>
      <w:pPr>
        <w:spacing w:line="30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平台</w:t>
      </w:r>
      <w:r>
        <w:rPr>
          <w:rFonts w:ascii="仿宋" w:hAnsi="仿宋" w:eastAsia="仿宋"/>
          <w:sz w:val="24"/>
        </w:rPr>
        <w:t>选课操作步骤如下：</w:t>
      </w:r>
    </w:p>
    <w:p>
      <w:pPr>
        <w:pStyle w:val="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打开</w:t>
      </w:r>
      <w:r>
        <w:rPr>
          <w:rFonts w:ascii="仿宋" w:hAnsi="仿宋" w:eastAsia="仿宋"/>
          <w:sz w:val="24"/>
        </w:rPr>
        <w:t>平台网址（</w:t>
      </w:r>
      <w:r>
        <w:rPr>
          <w:rFonts w:hint="eastAsia" w:ascii="仿宋" w:hAnsi="仿宋" w:eastAsia="仿宋"/>
          <w:color w:val="FF0000"/>
          <w:sz w:val="24"/>
        </w:rPr>
        <w:t>nfu.benke.chaoxing.com</w:t>
      </w:r>
      <w:r>
        <w:fldChar w:fldCharType="begin"/>
      </w:r>
      <w:r>
        <w:instrText xml:space="preserve"> HYPERLINK "https://passport2.chaoxing.com/login?fid=1392" </w:instrText>
      </w:r>
      <w:r>
        <w:fldChar w:fldCharType="separate"/>
      </w:r>
      <w:r>
        <w:fldChar w:fldCharType="end"/>
      </w:r>
      <w:r>
        <w:rPr>
          <w:rFonts w:ascii="仿宋" w:hAnsi="仿宋" w:eastAsia="仿宋"/>
          <w:sz w:val="24"/>
        </w:rPr>
        <w:t>）</w:t>
      </w:r>
      <w:r>
        <w:rPr>
          <w:rFonts w:hint="eastAsia" w:ascii="仿宋" w:hAnsi="仿宋" w:eastAsia="仿宋"/>
          <w:sz w:val="24"/>
        </w:rPr>
        <w:t>，点击登录，选择单位以后用</w:t>
      </w:r>
      <w:r>
        <w:rPr>
          <w:rFonts w:ascii="仿宋" w:hAnsi="仿宋" w:eastAsia="仿宋"/>
          <w:sz w:val="24"/>
        </w:rPr>
        <w:t>学号及初始密码</w:t>
      </w:r>
      <w:r>
        <w:rPr>
          <w:rFonts w:hint="eastAsia" w:ascii="仿宋" w:hAnsi="仿宋" w:eastAsia="仿宋"/>
          <w:sz w:val="24"/>
        </w:rPr>
        <w:t>123456（</w:t>
      </w:r>
      <w:r>
        <w:rPr>
          <w:rFonts w:ascii="仿宋" w:hAnsi="仿宋" w:eastAsia="仿宋"/>
          <w:sz w:val="24"/>
        </w:rPr>
        <w:t>以前登录过的用原密码即可）进行登录。</w:t>
      </w:r>
    </w:p>
    <w:p>
      <w:pPr>
        <w:pStyle w:val="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点击【</w:t>
      </w:r>
      <w:r>
        <w:rPr>
          <w:rFonts w:ascii="仿宋" w:hAnsi="仿宋" w:eastAsia="仿宋"/>
          <w:sz w:val="24"/>
        </w:rPr>
        <w:t>添加课程】</w:t>
      </w:r>
      <w:r>
        <w:rPr>
          <w:rFonts w:hint="eastAsia" w:ascii="仿宋" w:hAnsi="仿宋" w:eastAsia="仿宋"/>
          <w:sz w:val="24"/>
        </w:rPr>
        <w:t>进入自选</w:t>
      </w:r>
      <w:r>
        <w:rPr>
          <w:rFonts w:ascii="仿宋" w:hAnsi="仿宋" w:eastAsia="仿宋"/>
          <w:sz w:val="24"/>
        </w:rPr>
        <w:t>课程页面：</w:t>
      </w:r>
    </w:p>
    <w:p>
      <w:pPr>
        <w:spacing w:line="30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4310" cy="1288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浏览</w:t>
      </w:r>
      <w:r>
        <w:rPr>
          <w:rFonts w:ascii="仿宋" w:hAnsi="仿宋" w:eastAsia="仿宋"/>
          <w:sz w:val="24"/>
        </w:rPr>
        <w:t>课程</w:t>
      </w:r>
      <w:r>
        <w:rPr>
          <w:rFonts w:hint="eastAsia" w:ascii="仿宋" w:hAnsi="仿宋" w:eastAsia="仿宋"/>
          <w:sz w:val="24"/>
        </w:rPr>
        <w:t>（可</w:t>
      </w:r>
      <w:r>
        <w:rPr>
          <w:rFonts w:ascii="仿宋" w:hAnsi="仿宋" w:eastAsia="仿宋"/>
          <w:sz w:val="24"/>
        </w:rPr>
        <w:t>点击课程封面查看</w:t>
      </w:r>
      <w:r>
        <w:rPr>
          <w:rFonts w:hint="eastAsia" w:ascii="仿宋" w:hAnsi="仿宋" w:eastAsia="仿宋"/>
          <w:sz w:val="24"/>
        </w:rPr>
        <w:t>详情</w:t>
      </w:r>
      <w:r>
        <w:rPr>
          <w:rFonts w:ascii="仿宋" w:hAnsi="仿宋" w:eastAsia="仿宋"/>
          <w:sz w:val="24"/>
        </w:rPr>
        <w:t>）：</w:t>
      </w:r>
    </w:p>
    <w:p>
      <w:pPr>
        <w:spacing w:line="30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4310" cy="2675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确认后点击</w:t>
      </w:r>
      <w:r>
        <w:rPr>
          <w:rFonts w:ascii="仿宋" w:hAnsi="仿宋" w:eastAsia="仿宋"/>
          <w:sz w:val="24"/>
        </w:rPr>
        <w:t>【报名】即可完成选课。</w:t>
      </w: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br w:type="page"/>
      </w:r>
    </w:p>
    <w:p>
      <w:pPr>
        <w:numPr>
          <w:ilvl w:val="0"/>
          <w:numId w:val="1"/>
        </w:num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选课后点击课程卡片进入课程。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3249295" cy="2393315"/>
            <wp:effectExtent l="0" t="0" r="825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进入课程详细页面后，点击待完成的章节即可开始学习。学习完以后，点击右上角的“考试”按钮可以进行考试。</w:t>
      </w:r>
    </w:p>
    <w:p>
      <w:pPr>
        <w:spacing w:line="360" w:lineRule="auto"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4532630" cy="191135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637" cy="19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点击章节名称后，页面跳转至课程的学习页面，如图：</w:t>
      </w:r>
    </w:p>
    <w:p>
      <w:pPr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2405" cy="289877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学生在上图所示页面中，除可继续观看视频外，还可进行以下几项操作：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公网标清与本地标清切换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学生在观看视频时，可进行本地标清与公网标清的播放</w:t>
      </w:r>
      <w:r>
        <w:rPr>
          <w:rFonts w:ascii="仿宋" w:hAnsi="仿宋" w:eastAsia="仿宋"/>
          <w:sz w:val="24"/>
        </w:rPr>
        <w:t>线路的</w:t>
      </w:r>
      <w:r>
        <w:rPr>
          <w:rFonts w:hint="eastAsia" w:ascii="仿宋" w:hAnsi="仿宋" w:eastAsia="仿宋"/>
          <w:sz w:val="24"/>
        </w:rPr>
        <w:t>切换。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章节测验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学生观看完视频后，点击“测验”，完成相应章节的测试题，可“暂时保存”和“提交”。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在线客服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如遇</w:t>
      </w:r>
      <w:r>
        <w:rPr>
          <w:rFonts w:ascii="仿宋" w:hAnsi="仿宋" w:eastAsia="仿宋"/>
          <w:sz w:val="24"/>
        </w:rPr>
        <w:t>平台功能性问题，请点击在线客服进行咨询。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课程答疑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如遇</w:t>
      </w:r>
      <w:r>
        <w:rPr>
          <w:rFonts w:ascii="仿宋" w:hAnsi="仿宋" w:eastAsia="仿宋"/>
          <w:sz w:val="24"/>
        </w:rPr>
        <w:t>课程</w:t>
      </w:r>
      <w:r>
        <w:rPr>
          <w:rFonts w:hint="eastAsia" w:ascii="仿宋" w:hAnsi="仿宋" w:eastAsia="仿宋"/>
          <w:sz w:val="24"/>
        </w:rPr>
        <w:t>知识性</w:t>
      </w:r>
      <w:r>
        <w:rPr>
          <w:rFonts w:ascii="仿宋" w:hAnsi="仿宋" w:eastAsia="仿宋"/>
          <w:sz w:val="24"/>
        </w:rPr>
        <w:t>问题，请点击课程答疑进行提问。</w:t>
      </w:r>
    </w:p>
    <w:p>
      <w:pPr>
        <w:spacing w:line="360" w:lineRule="auto"/>
        <w:rPr>
          <w:rFonts w:ascii="仿宋" w:hAnsi="仿宋" w:eastAsia="仿宋"/>
          <w:sz w:val="24"/>
        </w:rPr>
      </w:pPr>
    </w:p>
    <w:p>
      <w:pPr>
        <w:spacing w:line="480" w:lineRule="auto"/>
        <w:rPr>
          <w:rFonts w:ascii="仿宋" w:hAnsi="仿宋" w:eastAsia="仿宋"/>
          <w:b/>
          <w:sz w:val="24"/>
        </w:rPr>
      </w:pPr>
      <w:bookmarkStart w:id="0" w:name="_Toc445804106"/>
      <w:r>
        <w:rPr>
          <w:rFonts w:ascii="仿宋" w:hAnsi="仿宋" w:eastAsia="仿宋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86360</wp:posOffset>
            </wp:positionV>
            <wp:extent cx="1595755" cy="1595755"/>
            <wp:effectExtent l="0" t="0" r="4445" b="4445"/>
            <wp:wrapThrough wrapText="bothSides">
              <wp:wrapPolygon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4"/>
        </w:rPr>
        <w:t>如何</w:t>
      </w:r>
      <w:r>
        <w:rPr>
          <w:rFonts w:ascii="仿宋" w:hAnsi="仿宋" w:eastAsia="仿宋"/>
          <w:b/>
          <w:sz w:val="24"/>
        </w:rPr>
        <w:t>利用手机端进行学习</w:t>
      </w:r>
    </w:p>
    <w:p>
      <w:pPr>
        <w:spacing w:line="288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1、</w:t>
      </w:r>
      <w:r>
        <w:rPr>
          <w:rFonts w:hint="eastAsia" w:ascii="仿宋" w:hAnsi="仿宋" w:eastAsia="仿宋"/>
          <w:sz w:val="24"/>
        </w:rPr>
        <w:t>用</w:t>
      </w:r>
      <w:r>
        <w:rPr>
          <w:rFonts w:ascii="仿宋" w:hAnsi="仿宋" w:eastAsia="仿宋"/>
          <w:sz w:val="24"/>
        </w:rPr>
        <w:t>微信扫一扫右侧二维码，或用手机浏览器打开</w:t>
      </w:r>
      <w:r>
        <w:fldChar w:fldCharType="begin"/>
      </w:r>
      <w:r>
        <w:instrText xml:space="preserve"> HYPERLINK "http://app.chaoxing.com" </w:instrText>
      </w:r>
      <w:r>
        <w:fldChar w:fldCharType="separate"/>
      </w:r>
      <w:r>
        <w:rPr>
          <w:rStyle w:val="4"/>
          <w:rFonts w:ascii="仿宋" w:hAnsi="仿宋" w:eastAsia="仿宋"/>
          <w:sz w:val="24"/>
        </w:rPr>
        <w:t>http://app.chaoxing.com</w:t>
      </w:r>
      <w:r>
        <w:rPr>
          <w:rStyle w:val="4"/>
          <w:rFonts w:ascii="仿宋" w:hAnsi="仿宋" w:eastAsia="仿宋"/>
          <w:sz w:val="24"/>
        </w:rPr>
        <w:fldChar w:fldCharType="end"/>
      </w:r>
      <w:r>
        <w:rPr>
          <w:rFonts w:ascii="仿宋" w:hAnsi="仿宋" w:eastAsia="仿宋"/>
          <w:sz w:val="24"/>
        </w:rPr>
        <w:t xml:space="preserve"> ，</w:t>
      </w:r>
      <w:r>
        <w:rPr>
          <w:rFonts w:hint="eastAsia" w:ascii="仿宋" w:hAnsi="仿宋" w:eastAsia="仿宋"/>
          <w:sz w:val="24"/>
        </w:rPr>
        <w:t>下载</w:t>
      </w:r>
      <w:r>
        <w:rPr>
          <w:rFonts w:ascii="仿宋" w:hAnsi="仿宋" w:eastAsia="仿宋"/>
          <w:sz w:val="24"/>
        </w:rPr>
        <w:t>安装学习通app</w:t>
      </w:r>
      <w:r>
        <w:rPr>
          <w:rFonts w:hint="eastAsia" w:ascii="仿宋" w:hAnsi="仿宋" w:eastAsia="仿宋"/>
          <w:sz w:val="24"/>
        </w:rPr>
        <w:t>。</w:t>
      </w:r>
    </w:p>
    <w:p>
      <w:pPr>
        <w:spacing w:line="288" w:lineRule="auto"/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spacing w:line="288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2、</w:t>
      </w:r>
      <w:r>
        <w:rPr>
          <w:rFonts w:hint="eastAsia" w:ascii="仿宋" w:hAnsi="仿宋" w:eastAsia="仿宋"/>
          <w:sz w:val="24"/>
        </w:rPr>
        <w:t>安装</w:t>
      </w:r>
      <w:r>
        <w:rPr>
          <w:rFonts w:ascii="仿宋" w:hAnsi="仿宋" w:eastAsia="仿宋"/>
          <w:sz w:val="24"/>
        </w:rPr>
        <w:t>打开后点击左上角头像进行登录，</w:t>
      </w:r>
      <w:r>
        <w:rPr>
          <w:rFonts w:hint="eastAsia" w:ascii="仿宋" w:hAnsi="仿宋" w:eastAsia="仿宋"/>
          <w:sz w:val="24"/>
        </w:rPr>
        <w:t>登录时</w:t>
      </w:r>
      <w:r>
        <w:rPr>
          <w:rFonts w:ascii="仿宋" w:hAnsi="仿宋" w:eastAsia="仿宋"/>
          <w:sz w:val="24"/>
        </w:rPr>
        <w:t>请使用手机号码获取验证码直接登录，登录后</w:t>
      </w:r>
      <w:r>
        <w:rPr>
          <w:rFonts w:hint="eastAsia" w:ascii="仿宋" w:hAnsi="仿宋" w:eastAsia="仿宋"/>
          <w:sz w:val="24"/>
        </w:rPr>
        <w:t>再</w:t>
      </w:r>
      <w:r>
        <w:rPr>
          <w:rFonts w:ascii="仿宋" w:hAnsi="仿宋" w:eastAsia="仿宋"/>
          <w:sz w:val="24"/>
        </w:rPr>
        <w:t>点击头像进入绑定学号。</w:t>
      </w:r>
    </w:p>
    <w:p>
      <w:pPr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4310" cy="2882265"/>
            <wp:effectExtent l="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</w:rPr>
        <w:t xml:space="preserve">  </w:t>
      </w: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br w:type="page"/>
      </w:r>
    </w:p>
    <w:p>
      <w:pPr>
        <w:spacing w:line="288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3、</w:t>
      </w:r>
      <w:r>
        <w:rPr>
          <w:rFonts w:hint="eastAsia" w:ascii="仿宋" w:hAnsi="仿宋" w:eastAsia="仿宋"/>
          <w:sz w:val="24"/>
        </w:rPr>
        <w:t>绑定</w:t>
      </w:r>
      <w:r>
        <w:rPr>
          <w:rFonts w:ascii="仿宋" w:hAnsi="仿宋" w:eastAsia="仿宋"/>
          <w:sz w:val="24"/>
        </w:rPr>
        <w:t>操作如下：</w:t>
      </w:r>
    </w:p>
    <w:p>
      <w:pPr>
        <w:spacing w:line="288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4310" cy="2861310"/>
            <wp:effectExtent l="0" t="0" r="254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4、</w:t>
      </w:r>
      <w:r>
        <w:rPr>
          <w:rFonts w:ascii="仿宋" w:hAnsi="仿宋" w:eastAsia="仿宋"/>
          <w:sz w:val="24"/>
        </w:rPr>
        <w:t>绑定</w:t>
      </w:r>
      <w:r>
        <w:rPr>
          <w:rFonts w:hint="eastAsia" w:ascii="仿宋" w:hAnsi="仿宋" w:eastAsia="仿宋"/>
          <w:sz w:val="24"/>
        </w:rPr>
        <w:t>后</w:t>
      </w:r>
      <w:r>
        <w:rPr>
          <w:rFonts w:ascii="仿宋" w:hAnsi="仿宋" w:eastAsia="仿宋"/>
          <w:sz w:val="24"/>
        </w:rPr>
        <w:t>在首页点课程，</w:t>
      </w:r>
      <w:r>
        <w:rPr>
          <w:rFonts w:hint="eastAsia" w:ascii="仿宋" w:hAnsi="仿宋" w:eastAsia="仿宋"/>
          <w:sz w:val="24"/>
        </w:rPr>
        <w:t>即可</w:t>
      </w:r>
      <w:r>
        <w:rPr>
          <w:rFonts w:ascii="仿宋" w:hAnsi="仿宋" w:eastAsia="仿宋"/>
          <w:sz w:val="24"/>
        </w:rPr>
        <w:t>进入所学课程，点击章节开始学习</w:t>
      </w:r>
      <w:r>
        <w:rPr>
          <w:rFonts w:hint="eastAsia" w:ascii="仿宋" w:hAnsi="仿宋" w:eastAsia="仿宋"/>
          <w:sz w:val="24"/>
        </w:rPr>
        <w:t>。考试</w:t>
      </w:r>
      <w:r>
        <w:rPr>
          <w:rFonts w:ascii="仿宋" w:hAnsi="仿宋" w:eastAsia="仿宋"/>
          <w:sz w:val="24"/>
        </w:rPr>
        <w:t>也可以用手机</w:t>
      </w:r>
      <w:r>
        <w:rPr>
          <w:rFonts w:hint="eastAsia" w:ascii="仿宋" w:hAnsi="仿宋" w:eastAsia="仿宋"/>
          <w:sz w:val="24"/>
        </w:rPr>
        <w:t>进行</w:t>
      </w:r>
      <w:r>
        <w:rPr>
          <w:rFonts w:ascii="仿宋" w:hAnsi="仿宋" w:eastAsia="仿宋"/>
          <w:sz w:val="24"/>
        </w:rPr>
        <w:t>。有疑问可咨询</w:t>
      </w:r>
      <w:r>
        <w:rPr>
          <w:rFonts w:hint="eastAsia" w:ascii="仿宋" w:hAnsi="仿宋" w:eastAsia="仿宋"/>
          <w:sz w:val="24"/>
        </w:rPr>
        <w:t>在线客服（首页</w:t>
      </w:r>
      <w:r>
        <w:rPr>
          <w:rFonts w:ascii="仿宋" w:hAnsi="仿宋" w:eastAsia="仿宋"/>
          <w:sz w:val="24"/>
        </w:rPr>
        <w:t>点自己</w:t>
      </w:r>
      <w:r>
        <w:rPr>
          <w:rFonts w:hint="eastAsia" w:ascii="仿宋" w:hAnsi="仿宋" w:eastAsia="仿宋"/>
          <w:sz w:val="24"/>
        </w:rPr>
        <w:t>头像</w:t>
      </w:r>
      <w:r>
        <w:rPr>
          <w:rFonts w:ascii="仿宋" w:hAnsi="仿宋" w:eastAsia="仿宋"/>
          <w:sz w:val="24"/>
        </w:rPr>
        <w:t>，</w:t>
      </w:r>
      <w:r>
        <w:rPr>
          <w:rFonts w:hint="eastAsia" w:ascii="仿宋" w:hAnsi="仿宋" w:eastAsia="仿宋"/>
          <w:sz w:val="24"/>
        </w:rPr>
        <w:t>右上角</w:t>
      </w:r>
      <w:r>
        <w:rPr>
          <w:rFonts w:ascii="仿宋" w:hAnsi="仿宋" w:eastAsia="仿宋"/>
          <w:sz w:val="24"/>
        </w:rPr>
        <w:t>有在线客服）。</w:t>
      </w:r>
    </w:p>
    <w:p>
      <w:pPr>
        <w:spacing w:line="288" w:lineRule="auto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1605280" cy="28790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</w:rPr>
        <w:t xml:space="preserve">        </w:t>
      </w:r>
      <w:r>
        <w:rPr>
          <w:rFonts w:ascii="仿宋" w:hAnsi="仿宋" w:eastAsia="仿宋"/>
          <w:sz w:val="24"/>
        </w:rPr>
        <w:drawing>
          <wp:inline distT="0" distB="0" distL="0" distR="0">
            <wp:extent cx="1644015" cy="31127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br w:type="page"/>
      </w:r>
    </w:p>
    <w:bookmarkEnd w:id="0"/>
    <w:p>
      <w:pPr>
        <w:pStyle w:val="2"/>
        <w:rPr>
          <w:rFonts w:ascii="仿宋" w:hAnsi="仿宋" w:eastAsia="仿宋"/>
          <w:szCs w:val="24"/>
        </w:rPr>
      </w:pPr>
      <w:r>
        <w:rPr>
          <w:rFonts w:hint="eastAsia" w:ascii="仿宋" w:hAnsi="仿宋" w:eastAsia="仿宋"/>
          <w:szCs w:val="24"/>
        </w:rPr>
        <w:t>如何查看课程考核</w:t>
      </w:r>
      <w:r>
        <w:rPr>
          <w:rFonts w:ascii="仿宋" w:hAnsi="仿宋" w:eastAsia="仿宋"/>
          <w:szCs w:val="24"/>
        </w:rPr>
        <w:t>标准</w:t>
      </w:r>
      <w:r>
        <w:rPr>
          <w:rFonts w:hint="eastAsia" w:ascii="仿宋" w:hAnsi="仿宋" w:eastAsia="仿宋"/>
          <w:szCs w:val="24"/>
        </w:rPr>
        <w:t xml:space="preserve">                   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在</w:t>
      </w:r>
      <w:r>
        <w:rPr>
          <w:rFonts w:ascii="仿宋" w:hAnsi="仿宋" w:eastAsia="仿宋"/>
          <w:sz w:val="24"/>
        </w:rPr>
        <w:t>课程页面当中点击</w:t>
      </w:r>
      <w:r>
        <w:rPr>
          <w:rFonts w:hint="eastAsia" w:ascii="仿宋" w:hAnsi="仿宋" w:eastAsia="仿宋"/>
          <w:sz w:val="24"/>
        </w:rPr>
        <w:t>进入“进度”板块，就</w:t>
      </w:r>
      <w:r>
        <w:rPr>
          <w:rFonts w:ascii="仿宋" w:hAnsi="仿宋" w:eastAsia="仿宋"/>
          <w:sz w:val="24"/>
        </w:rPr>
        <w:t>可以看到课程的考核标准及目前的学习进度</w:t>
      </w:r>
      <w:r>
        <w:rPr>
          <w:rFonts w:hint="eastAsia" w:ascii="仿宋" w:hAnsi="仿宋" w:eastAsia="仿宋"/>
          <w:sz w:val="24"/>
        </w:rPr>
        <w:t>：</w:t>
      </w:r>
    </w:p>
    <w:p>
      <w:pPr>
        <w:spacing w:line="360" w:lineRule="auto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4785995" cy="33559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手机端是在</w:t>
      </w:r>
      <w:r>
        <w:rPr>
          <w:rFonts w:ascii="仿宋" w:hAnsi="仿宋" w:eastAsia="仿宋"/>
          <w:sz w:val="24"/>
        </w:rPr>
        <w:t>课程封面右下角的</w:t>
      </w:r>
      <w:r>
        <w:rPr>
          <w:rFonts w:hint="eastAsia" w:ascii="仿宋" w:hAnsi="仿宋" w:eastAsia="仿宋"/>
          <w:sz w:val="24"/>
        </w:rPr>
        <w:t>“</w:t>
      </w:r>
      <w:r>
        <w:rPr>
          <w:rFonts w:ascii="仿宋" w:hAnsi="仿宋" w:eastAsia="仿宋"/>
          <w:sz w:val="24"/>
        </w:rPr>
        <w:t>课程信息</w:t>
      </w:r>
      <w:r>
        <w:rPr>
          <w:rFonts w:hint="eastAsia" w:ascii="仿宋" w:hAnsi="仿宋" w:eastAsia="仿宋"/>
          <w:sz w:val="24"/>
        </w:rPr>
        <w:t>”</w:t>
      </w:r>
      <w:r>
        <w:rPr>
          <w:rFonts w:ascii="仿宋" w:hAnsi="仿宋" w:eastAsia="仿宋"/>
          <w:sz w:val="24"/>
        </w:rPr>
        <w:t>当中</w:t>
      </w:r>
      <w:r>
        <w:rPr>
          <w:rFonts w:hint="eastAsia" w:ascii="仿宋" w:hAnsi="仿宋" w:eastAsia="仿宋"/>
          <w:sz w:val="24"/>
        </w:rPr>
        <w:t>。</w:t>
      </w:r>
    </w:p>
    <w:p>
      <w:pPr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3677285" cy="3472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</w:rPr>
      </w:pPr>
    </w:p>
    <w:p>
      <w:pPr>
        <w:pStyle w:val="2"/>
        <w:rPr>
          <w:rFonts w:ascii="仿宋" w:hAnsi="仿宋" w:eastAsia="仿宋"/>
          <w:szCs w:val="24"/>
        </w:rPr>
      </w:pPr>
      <w:r>
        <w:rPr>
          <w:rFonts w:ascii="仿宋" w:hAnsi="仿宋" w:eastAsia="仿宋"/>
          <w:szCs w:val="24"/>
        </w:rPr>
        <w:br w:type="page"/>
      </w:r>
      <w:r>
        <w:rPr>
          <w:rFonts w:hint="eastAsia" w:ascii="仿宋" w:hAnsi="仿宋" w:eastAsia="仿宋"/>
          <w:szCs w:val="24"/>
        </w:rPr>
        <w:t>再次</w:t>
      </w:r>
      <w:r>
        <w:rPr>
          <w:rFonts w:ascii="仿宋" w:hAnsi="仿宋" w:eastAsia="仿宋"/>
          <w:szCs w:val="24"/>
        </w:rPr>
        <w:t>提示：</w:t>
      </w:r>
      <w:r>
        <w:rPr>
          <w:rFonts w:hint="eastAsia" w:ascii="仿宋" w:hAnsi="仿宋" w:eastAsia="仿宋"/>
          <w:szCs w:val="24"/>
        </w:rPr>
        <w:t>如何</w:t>
      </w:r>
      <w:r>
        <w:rPr>
          <w:rFonts w:ascii="仿宋" w:hAnsi="仿宋" w:eastAsia="仿宋"/>
          <w:szCs w:val="24"/>
        </w:rPr>
        <w:t>寻找帮助</w:t>
      </w:r>
    </w:p>
    <w:p>
      <w:pPr>
        <w:spacing w:line="360" w:lineRule="auto"/>
        <w:ind w:left="360"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若在</w:t>
      </w:r>
      <w:r>
        <w:rPr>
          <w:rFonts w:ascii="仿宋" w:hAnsi="仿宋" w:eastAsia="仿宋"/>
          <w:sz w:val="24"/>
        </w:rPr>
        <w:t>学习</w:t>
      </w:r>
      <w:r>
        <w:rPr>
          <w:rFonts w:hint="eastAsia" w:ascii="仿宋" w:hAnsi="仿宋" w:eastAsia="仿宋"/>
          <w:sz w:val="24"/>
        </w:rPr>
        <w:t>时</w:t>
      </w:r>
      <w:r>
        <w:rPr>
          <w:rFonts w:ascii="仿宋" w:hAnsi="仿宋" w:eastAsia="仿宋"/>
          <w:sz w:val="24"/>
        </w:rPr>
        <w:t>遇到平台操作性的问题，</w:t>
      </w:r>
      <w:r>
        <w:rPr>
          <w:rFonts w:hint="eastAsia" w:ascii="仿宋" w:hAnsi="仿宋" w:eastAsia="仿宋"/>
          <w:sz w:val="24"/>
        </w:rPr>
        <w:t>可以</w:t>
      </w:r>
      <w:r>
        <w:rPr>
          <w:rFonts w:ascii="仿宋" w:hAnsi="仿宋" w:eastAsia="仿宋"/>
          <w:sz w:val="24"/>
        </w:rPr>
        <w:t>找在线客服帮忙</w:t>
      </w:r>
      <w:r>
        <w:rPr>
          <w:rFonts w:hint="eastAsia" w:ascii="仿宋" w:hAnsi="仿宋" w:eastAsia="仿宋"/>
          <w:sz w:val="24"/>
        </w:rPr>
        <w:t>：</w:t>
      </w: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3803650" cy="273367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若</w:t>
      </w:r>
      <w:r>
        <w:rPr>
          <w:rFonts w:ascii="仿宋" w:hAnsi="仿宋" w:eastAsia="仿宋"/>
          <w:sz w:val="24"/>
        </w:rPr>
        <w:t>对课程</w:t>
      </w:r>
      <w:r>
        <w:rPr>
          <w:rFonts w:hint="eastAsia" w:ascii="仿宋" w:hAnsi="仿宋" w:eastAsia="仿宋"/>
          <w:sz w:val="24"/>
        </w:rPr>
        <w:t>内容</w:t>
      </w:r>
      <w:r>
        <w:rPr>
          <w:rFonts w:ascii="仿宋" w:hAnsi="仿宋" w:eastAsia="仿宋"/>
          <w:sz w:val="24"/>
        </w:rPr>
        <w:t>有疑问，可以在课程答疑区进行提问：</w:t>
      </w: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272405" cy="1313180"/>
            <wp:effectExtent l="0" t="0" r="44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 w:firstLine="480" w:firstLineChars="200"/>
        <w:rPr>
          <w:rFonts w:ascii="仿宋" w:hAnsi="仿宋" w:eastAsia="仿宋"/>
          <w:sz w:val="24"/>
        </w:rPr>
      </w:pPr>
    </w:p>
    <w:p>
      <w:pPr>
        <w:spacing w:line="360" w:lineRule="auto"/>
        <w:ind w:left="360"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课程</w:t>
      </w:r>
      <w:r>
        <w:rPr>
          <w:rFonts w:ascii="仿宋" w:hAnsi="仿宋" w:eastAsia="仿宋"/>
          <w:sz w:val="24"/>
        </w:rPr>
        <w:t>学习页面当中也有在线客服及课程答疑的链接：</w:t>
      </w: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3394710" cy="25292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" w:hAnsi="仿宋" w:eastAsia="仿宋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61518"/>
    <w:multiLevelType w:val="multilevel"/>
    <w:tmpl w:val="2A36151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D924581"/>
    <w:multiLevelType w:val="multilevel"/>
    <w:tmpl w:val="6D92458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92"/>
    <w:rsid w:val="00147E60"/>
    <w:rsid w:val="00216BAD"/>
    <w:rsid w:val="003536D8"/>
    <w:rsid w:val="00376B3C"/>
    <w:rsid w:val="003D2479"/>
    <w:rsid w:val="004D0A14"/>
    <w:rsid w:val="00541092"/>
    <w:rsid w:val="007777E9"/>
    <w:rsid w:val="009D4FCC"/>
    <w:rsid w:val="00C60DF3"/>
    <w:rsid w:val="00C8074D"/>
    <w:rsid w:val="07D15B93"/>
    <w:rsid w:val="22AD4B1A"/>
    <w:rsid w:val="2535584A"/>
    <w:rsid w:val="2BA526BC"/>
    <w:rsid w:val="36642B2F"/>
    <w:rsid w:val="3ACD701C"/>
    <w:rsid w:val="567B5485"/>
    <w:rsid w:val="7618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qFormat/>
    <w:uiPriority w:val="99"/>
    <w:rPr>
      <w:rFonts w:cs="Times New Roman"/>
      <w:color w:val="0000FF"/>
      <w:u w:val="single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标题 2 字符"/>
    <w:basedOn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标题 2字符"/>
    <w:link w:val="2"/>
    <w:uiPriority w:val="9"/>
    <w:rPr>
      <w:rFonts w:ascii="Cambria" w:hAnsi="Cambria" w:eastAsia="宋体" w:cs="Times New Roman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165</Words>
  <Characters>941</Characters>
  <Lines>7</Lines>
  <Paragraphs>2</Paragraphs>
  <ScaleCrop>false</ScaleCrop>
  <LinksUpToDate>false</LinksUpToDate>
  <CharactersWithSpaces>1104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2017-06-01T06:29:00Z</dcterms:created>
  <dc:creator>廖英如</dc:creator>
  <cp:lastModifiedBy>Administrator</cp:lastModifiedBy>
  <dcterms:modified xsi:type="dcterms:W3CDTF">2017-12-08T08:19:08Z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