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rPr>
          <w:rStyle w:val="7"/>
          <w:rFonts w:asciiTheme="majorEastAsia" w:hAnsiTheme="majorEastAsia" w:eastAsiaTheme="majorEastAsia" w:cstheme="majorEastAsia"/>
          <w:b w:val="0"/>
          <w:bCs/>
        </w:rPr>
      </w:pPr>
      <w:r>
        <w:rPr>
          <w:rStyle w:val="7"/>
          <w:rFonts w:hint="eastAsia" w:asciiTheme="majorEastAsia" w:hAnsiTheme="majorEastAsia" w:eastAsiaTheme="majorEastAsia" w:cstheme="majorEastAsia"/>
          <w:b w:val="0"/>
          <w:bCs/>
        </w:rPr>
        <w:t>附件3：</w:t>
      </w:r>
    </w:p>
    <w:p>
      <w:pPr>
        <w:pStyle w:val="5"/>
        <w:widowControl/>
        <w:jc w:val="center"/>
        <w:rPr>
          <w:rStyle w:val="7"/>
          <w:rFonts w:asciiTheme="majorEastAsia" w:hAnsiTheme="majorEastAsia" w:eastAsiaTheme="majorEastAsia" w:cstheme="majorEastAsia"/>
          <w:sz w:val="44"/>
          <w:szCs w:val="44"/>
        </w:rPr>
      </w:pPr>
      <w:r>
        <w:rPr>
          <w:rStyle w:val="7"/>
          <w:rFonts w:hint="eastAsia" w:asciiTheme="majorEastAsia" w:hAnsiTheme="majorEastAsia" w:eastAsiaTheme="majorEastAsia" w:cstheme="majorEastAsia"/>
          <w:sz w:val="44"/>
          <w:szCs w:val="44"/>
        </w:rPr>
        <w:t>2019届本科毕业生毕业论文(设计)检测查重的工作要求</w:t>
      </w:r>
    </w:p>
    <w:p>
      <w:pPr>
        <w:widowControl/>
        <w:spacing w:line="440" w:lineRule="atLeast"/>
        <w:ind w:firstLine="560" w:firstLineChars="200"/>
        <w:jc w:val="left"/>
        <w:rPr>
          <w:rFonts w:ascii="宋体" w:hAnsi="宋体" w:eastAsia="宋体" w:cs="宋体"/>
          <w:iCs/>
          <w:sz w:val="28"/>
          <w:szCs w:val="28"/>
          <w:lang w:bidi="en-US"/>
        </w:rPr>
      </w:pPr>
    </w:p>
    <w:p>
      <w:pPr>
        <w:widowControl/>
        <w:spacing w:line="440" w:lineRule="atLeast"/>
        <w:ind w:firstLine="560" w:firstLineChars="200"/>
        <w:jc w:val="left"/>
        <w:rPr>
          <w:rFonts w:ascii="宋体" w:hAnsi="宋体" w:eastAsia="宋体" w:cs="宋体"/>
          <w:iCs/>
          <w:sz w:val="28"/>
          <w:szCs w:val="28"/>
          <w:lang w:bidi="en-US"/>
        </w:rPr>
      </w:pPr>
      <w:r>
        <w:rPr>
          <w:rFonts w:hint="eastAsia" w:ascii="宋体" w:hAnsi="宋体" w:eastAsia="宋体" w:cs="宋体"/>
          <w:iCs/>
          <w:sz w:val="28"/>
          <w:szCs w:val="28"/>
          <w:lang w:bidi="en-US"/>
        </w:rPr>
        <w:t>我校2019届本科毕业生的毕业论文（设计）使用维普论文检测系统进行检测查重，具体要求如下：</w:t>
      </w:r>
    </w:p>
    <w:p>
      <w:pPr>
        <w:numPr>
          <w:ilvl w:val="0"/>
          <w:numId w:val="1"/>
        </w:numPr>
        <w:ind w:firstLine="562" w:firstLineChars="200"/>
        <w:rPr>
          <w:rFonts w:asciiTheme="minorEastAsia" w:hAnsiTheme="minorEastAsia" w:cstheme="minorEastAsia"/>
          <w:b/>
          <w:bCs/>
          <w:iCs/>
          <w:sz w:val="28"/>
          <w:szCs w:val="28"/>
          <w:lang w:bidi="en-US"/>
        </w:rPr>
      </w:pPr>
      <w:r>
        <w:rPr>
          <w:rFonts w:hint="eastAsia" w:asciiTheme="minorEastAsia" w:hAnsiTheme="minorEastAsia" w:cstheme="minorEastAsia"/>
          <w:b/>
          <w:bCs/>
          <w:iCs/>
          <w:sz w:val="28"/>
          <w:szCs w:val="28"/>
          <w:lang w:bidi="en-US"/>
        </w:rPr>
        <w:t>检测范围</w:t>
      </w:r>
    </w:p>
    <w:p>
      <w:pPr>
        <w:ind w:left="420" w:leftChars="200"/>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对2019届本科毕业生的毕业论文(设计)进行全面检测。</w:t>
      </w:r>
    </w:p>
    <w:p>
      <w:pPr>
        <w:widowControl/>
        <w:spacing w:line="440" w:lineRule="atLeast"/>
        <w:ind w:firstLine="480"/>
        <w:jc w:val="left"/>
        <w:rPr>
          <w:rFonts w:hint="eastAsia" w:asciiTheme="minorEastAsia" w:hAnsiTheme="minorEastAsia" w:eastAsiaTheme="minorEastAsia" w:cstheme="minorEastAsia"/>
          <w:b/>
          <w:bCs/>
          <w:iCs/>
          <w:sz w:val="28"/>
          <w:szCs w:val="28"/>
          <w:lang w:val="en-US" w:eastAsia="zh-CN" w:bidi="en-US"/>
        </w:rPr>
      </w:pPr>
      <w:r>
        <w:rPr>
          <w:rFonts w:hint="eastAsia" w:asciiTheme="minorEastAsia" w:hAnsiTheme="minorEastAsia" w:cstheme="minorEastAsia"/>
          <w:b/>
          <w:bCs/>
          <w:iCs/>
          <w:sz w:val="28"/>
          <w:szCs w:val="28"/>
          <w:lang w:bidi="en-US"/>
        </w:rPr>
        <w:t>二、检测</w:t>
      </w:r>
      <w:r>
        <w:rPr>
          <w:rFonts w:hint="eastAsia" w:asciiTheme="minorEastAsia" w:hAnsiTheme="minorEastAsia" w:cstheme="minorEastAsia"/>
          <w:b/>
          <w:bCs/>
          <w:iCs/>
          <w:sz w:val="28"/>
          <w:szCs w:val="28"/>
          <w:lang w:val="en-US" w:eastAsia="zh-CN" w:bidi="en-US"/>
        </w:rPr>
        <w:t>地址</w:t>
      </w:r>
    </w:p>
    <w:p>
      <w:pPr>
        <w:ind w:firstLine="560" w:firstLineChars="200"/>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我校</w:t>
      </w:r>
      <w:r>
        <w:rPr>
          <w:rFonts w:asciiTheme="minorEastAsia" w:hAnsiTheme="minorEastAsia" w:cstheme="minorEastAsia"/>
          <w:iCs/>
          <w:sz w:val="28"/>
          <w:szCs w:val="28"/>
          <w:lang w:bidi="en-US"/>
        </w:rPr>
        <w:t>使用“维普论文检测系统”</w:t>
      </w:r>
      <w:r>
        <w:rPr>
          <w:rFonts w:hint="eastAsia" w:asciiTheme="minorEastAsia" w:hAnsiTheme="minorEastAsia" w:cstheme="minorEastAsia"/>
          <w:iCs/>
          <w:sz w:val="28"/>
          <w:szCs w:val="28"/>
          <w:lang w:bidi="en-US"/>
        </w:rPr>
        <w:t>（大学生版）</w:t>
      </w:r>
      <w:r>
        <w:rPr>
          <w:rFonts w:asciiTheme="minorEastAsia" w:hAnsiTheme="minorEastAsia" w:cstheme="minorEastAsia"/>
          <w:iCs/>
          <w:sz w:val="28"/>
          <w:szCs w:val="28"/>
          <w:lang w:bidi="en-US"/>
        </w:rPr>
        <w:t>进行本科生毕业论文（设计）检测</w:t>
      </w:r>
      <w:r>
        <w:rPr>
          <w:rFonts w:hint="eastAsia" w:asciiTheme="minorEastAsia" w:hAnsiTheme="minorEastAsia" w:cstheme="minorEastAsia"/>
          <w:iCs/>
          <w:sz w:val="28"/>
          <w:szCs w:val="28"/>
          <w:lang w:bidi="en-US"/>
        </w:rPr>
        <w:t>，地址</w:t>
      </w:r>
      <w:r>
        <w:rPr>
          <w:rFonts w:hint="eastAsia" w:asciiTheme="minorEastAsia" w:hAnsiTheme="minorEastAsia" w:cstheme="minorEastAsia"/>
          <w:iCs/>
          <w:sz w:val="28"/>
          <w:szCs w:val="28"/>
          <w:lang w:val="en-US" w:eastAsia="zh-CN" w:bidi="en-US"/>
        </w:rPr>
        <w:t>为：</w:t>
      </w:r>
      <w:r>
        <w:rPr>
          <w:highlight w:val="none"/>
        </w:rPr>
        <w:fldChar w:fldCharType="begin"/>
      </w:r>
      <w:r>
        <w:rPr>
          <w:highlight w:val="none"/>
        </w:rPr>
        <w:instrText xml:space="preserve"> HYPERLINK "http://vpcs.cqvip.com/organ/lib/zsnfxy/" </w:instrText>
      </w:r>
      <w:r>
        <w:rPr>
          <w:highlight w:val="none"/>
        </w:rPr>
        <w:fldChar w:fldCharType="separate"/>
      </w:r>
      <w:r>
        <w:rPr>
          <w:rStyle w:val="8"/>
          <w:rFonts w:asciiTheme="minorEastAsia" w:hAnsiTheme="minorEastAsia" w:cstheme="minorEastAsia"/>
          <w:iCs/>
          <w:sz w:val="28"/>
          <w:szCs w:val="28"/>
          <w:highlight w:val="none"/>
          <w:lang w:bidi="en-US"/>
        </w:rPr>
        <w:t>http://vpcs.cqvip.com/organ/lib/zsnfxy/</w:t>
      </w:r>
      <w:r>
        <w:rPr>
          <w:rStyle w:val="8"/>
          <w:rFonts w:asciiTheme="minorEastAsia" w:hAnsiTheme="minorEastAsia" w:cstheme="minorEastAsia"/>
          <w:iCs/>
          <w:sz w:val="28"/>
          <w:szCs w:val="28"/>
          <w:highlight w:val="none"/>
          <w:lang w:bidi="en-US"/>
        </w:rPr>
        <w:fldChar w:fldCharType="end"/>
      </w:r>
    </w:p>
    <w:p>
      <w:pPr>
        <w:widowControl/>
        <w:spacing w:line="440" w:lineRule="atLeast"/>
        <w:ind w:firstLine="562" w:firstLineChars="200"/>
        <w:jc w:val="left"/>
        <w:rPr>
          <w:rFonts w:asciiTheme="minorEastAsia" w:hAnsiTheme="minorEastAsia" w:cstheme="minorEastAsia"/>
          <w:b/>
          <w:bCs/>
          <w:iCs/>
          <w:sz w:val="28"/>
          <w:szCs w:val="28"/>
          <w:lang w:bidi="en-US"/>
        </w:rPr>
      </w:pPr>
      <w:r>
        <w:rPr>
          <w:rFonts w:hint="eastAsia" w:asciiTheme="minorEastAsia" w:hAnsiTheme="minorEastAsia" w:cstheme="minorEastAsia"/>
          <w:b/>
          <w:bCs/>
          <w:iCs/>
          <w:sz w:val="28"/>
          <w:szCs w:val="28"/>
          <w:lang w:bidi="en-US"/>
        </w:rPr>
        <w:t>三、检测标准与组织</w:t>
      </w:r>
    </w:p>
    <w:p>
      <w:pPr>
        <w:ind w:firstLine="562" w:firstLineChars="200"/>
        <w:rPr>
          <w:rFonts w:asciiTheme="minorEastAsia" w:hAnsiTheme="minorEastAsia" w:cstheme="minorEastAsia"/>
          <w:b/>
          <w:bCs/>
          <w:iCs/>
          <w:sz w:val="28"/>
          <w:szCs w:val="28"/>
          <w:lang w:bidi="en-US"/>
        </w:rPr>
      </w:pPr>
      <w:r>
        <w:rPr>
          <w:rFonts w:hint="eastAsia" w:asciiTheme="minorEastAsia" w:hAnsiTheme="minorEastAsia" w:cstheme="minorEastAsia"/>
          <w:b/>
          <w:bCs/>
          <w:iCs/>
          <w:sz w:val="28"/>
          <w:szCs w:val="28"/>
          <w:lang w:bidi="en-US"/>
        </w:rPr>
        <w:t>（一）检测标准</w:t>
      </w:r>
    </w:p>
    <w:p>
      <w:pPr>
        <w:ind w:firstLine="560" w:firstLineChars="200"/>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检测结果认定标准见下表：</w:t>
      </w:r>
    </w:p>
    <w:tbl>
      <w:tblPr>
        <w:tblStyle w:val="1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3060"/>
        <w:gridCol w:w="4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0" w:type="dxa"/>
          </w:tcPr>
          <w:p>
            <w:pPr>
              <w:jc w:val="center"/>
              <w:rPr>
                <w:rFonts w:asciiTheme="minorEastAsia" w:hAnsiTheme="minorEastAsia" w:cstheme="minorEastAsia"/>
                <w:b/>
                <w:bCs/>
                <w:iCs/>
                <w:sz w:val="28"/>
                <w:szCs w:val="28"/>
                <w:lang w:bidi="en-US"/>
              </w:rPr>
            </w:pPr>
            <w:r>
              <w:rPr>
                <w:rFonts w:hint="eastAsia" w:asciiTheme="minorEastAsia" w:hAnsiTheme="minorEastAsia" w:cstheme="minorEastAsia"/>
                <w:b/>
                <w:bCs/>
                <w:iCs/>
                <w:sz w:val="28"/>
                <w:szCs w:val="28"/>
                <w:lang w:bidi="en-US"/>
              </w:rPr>
              <w:t>结果类别</w:t>
            </w:r>
          </w:p>
        </w:tc>
        <w:tc>
          <w:tcPr>
            <w:tcW w:w="3060" w:type="dxa"/>
          </w:tcPr>
          <w:p>
            <w:pPr>
              <w:jc w:val="center"/>
              <w:rPr>
                <w:rFonts w:asciiTheme="minorEastAsia" w:hAnsiTheme="minorEastAsia" w:cstheme="minorEastAsia"/>
                <w:b/>
                <w:bCs/>
                <w:iCs/>
                <w:sz w:val="28"/>
                <w:szCs w:val="28"/>
                <w:lang w:bidi="en-US"/>
              </w:rPr>
            </w:pPr>
            <w:r>
              <w:rPr>
                <w:rFonts w:hint="eastAsia" w:asciiTheme="minorEastAsia" w:hAnsiTheme="minorEastAsia" w:cstheme="minorEastAsia"/>
                <w:b/>
                <w:bCs/>
                <w:iCs/>
                <w:sz w:val="28"/>
                <w:szCs w:val="28"/>
                <w:lang w:bidi="en-US"/>
              </w:rPr>
              <w:t>检测结果</w:t>
            </w:r>
          </w:p>
        </w:tc>
        <w:tc>
          <w:tcPr>
            <w:tcW w:w="4266" w:type="dxa"/>
          </w:tcPr>
          <w:p>
            <w:pPr>
              <w:jc w:val="center"/>
              <w:rPr>
                <w:rFonts w:asciiTheme="minorEastAsia" w:hAnsiTheme="minorEastAsia" w:cstheme="minorEastAsia"/>
                <w:b/>
                <w:bCs/>
                <w:iCs/>
                <w:sz w:val="28"/>
                <w:szCs w:val="28"/>
                <w:lang w:bidi="en-US"/>
              </w:rPr>
            </w:pPr>
            <w:r>
              <w:rPr>
                <w:rFonts w:hint="eastAsia" w:asciiTheme="minorEastAsia" w:hAnsiTheme="minorEastAsia" w:cstheme="minorEastAsia"/>
                <w:b/>
                <w:bCs/>
                <w:iCs/>
                <w:sz w:val="28"/>
                <w:szCs w:val="28"/>
                <w:lang w:bidi="en-US"/>
              </w:rPr>
              <w:t>性质初步认定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1530" w:type="dxa"/>
          </w:tcPr>
          <w:p>
            <w:pPr>
              <w:jc w:val="center"/>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A</w:t>
            </w:r>
          </w:p>
        </w:tc>
        <w:tc>
          <w:tcPr>
            <w:tcW w:w="3060" w:type="dxa"/>
          </w:tcPr>
          <w:p>
            <w:pPr>
              <w:jc w:val="center"/>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R</w:t>
            </w:r>
            <w:r>
              <w:rPr>
                <w:rFonts w:hint="eastAsia" w:ascii="宋体" w:hAnsi="宋体" w:eastAsia="宋体" w:cs="宋体"/>
                <w:iCs/>
                <w:sz w:val="28"/>
                <w:szCs w:val="28"/>
                <w:lang w:bidi="en-US"/>
              </w:rPr>
              <w:t>&lt;30%</w:t>
            </w:r>
          </w:p>
        </w:tc>
        <w:tc>
          <w:tcPr>
            <w:tcW w:w="4266" w:type="dxa"/>
          </w:tcPr>
          <w:p>
            <w:pPr>
              <w:jc w:val="center"/>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通过检测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1530" w:type="dxa"/>
          </w:tcPr>
          <w:p>
            <w:pPr>
              <w:jc w:val="center"/>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B</w:t>
            </w:r>
          </w:p>
        </w:tc>
        <w:tc>
          <w:tcPr>
            <w:tcW w:w="3060" w:type="dxa"/>
          </w:tcPr>
          <w:p>
            <w:pPr>
              <w:jc w:val="center"/>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30%</w:t>
            </w:r>
            <w:r>
              <w:rPr>
                <w:rFonts w:hint="eastAsia" w:ascii="宋体" w:hAnsi="宋体" w:eastAsia="宋体" w:cs="宋体"/>
                <w:iCs/>
                <w:sz w:val="28"/>
                <w:szCs w:val="28"/>
                <w:lang w:bidi="en-US"/>
              </w:rPr>
              <w:t>≤</w:t>
            </w:r>
            <w:r>
              <w:rPr>
                <w:rFonts w:hint="eastAsia" w:asciiTheme="minorEastAsia" w:hAnsiTheme="minorEastAsia" w:cstheme="minorEastAsia"/>
                <w:iCs/>
                <w:sz w:val="28"/>
                <w:szCs w:val="28"/>
                <w:lang w:bidi="en-US"/>
              </w:rPr>
              <w:t>R</w:t>
            </w:r>
            <w:r>
              <w:rPr>
                <w:rFonts w:hint="eastAsia" w:ascii="宋体" w:hAnsi="宋体" w:eastAsia="宋体" w:cs="宋体"/>
                <w:iCs/>
                <w:sz w:val="28"/>
                <w:szCs w:val="28"/>
                <w:lang w:bidi="en-US"/>
              </w:rPr>
              <w:t>&lt;</w:t>
            </w:r>
            <w:r>
              <w:rPr>
                <w:rFonts w:hint="eastAsia" w:asciiTheme="minorEastAsia" w:hAnsiTheme="minorEastAsia" w:cstheme="minorEastAsia"/>
                <w:iCs/>
                <w:sz w:val="28"/>
                <w:szCs w:val="28"/>
                <w:lang w:bidi="en-US"/>
              </w:rPr>
              <w:t>50%</w:t>
            </w:r>
          </w:p>
        </w:tc>
        <w:tc>
          <w:tcPr>
            <w:tcW w:w="4266" w:type="dxa"/>
          </w:tcPr>
          <w:p>
            <w:pPr>
              <w:jc w:val="center"/>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检测不通过，需重新确认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1530" w:type="dxa"/>
          </w:tcPr>
          <w:p>
            <w:pPr>
              <w:jc w:val="center"/>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C</w:t>
            </w:r>
          </w:p>
        </w:tc>
        <w:tc>
          <w:tcPr>
            <w:tcW w:w="3060" w:type="dxa"/>
          </w:tcPr>
          <w:p>
            <w:pPr>
              <w:jc w:val="center"/>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50%</w:t>
            </w:r>
            <w:r>
              <w:rPr>
                <w:rFonts w:hint="eastAsia" w:ascii="宋体" w:hAnsi="宋体" w:eastAsia="宋体" w:cs="宋体"/>
                <w:iCs/>
                <w:sz w:val="28"/>
                <w:szCs w:val="28"/>
                <w:lang w:bidi="en-US"/>
              </w:rPr>
              <w:t>≤</w:t>
            </w:r>
            <w:r>
              <w:rPr>
                <w:rFonts w:hint="eastAsia" w:asciiTheme="minorEastAsia" w:hAnsiTheme="minorEastAsia" w:cstheme="minorEastAsia"/>
                <w:iCs/>
                <w:sz w:val="28"/>
                <w:szCs w:val="28"/>
                <w:lang w:bidi="en-US"/>
              </w:rPr>
              <w:t>R</w:t>
            </w:r>
            <w:r>
              <w:rPr>
                <w:rFonts w:hint="eastAsia" w:ascii="宋体" w:hAnsi="宋体" w:eastAsia="宋体" w:cs="宋体"/>
                <w:iCs/>
                <w:sz w:val="28"/>
                <w:szCs w:val="28"/>
                <w:lang w:bidi="en-US"/>
              </w:rPr>
              <w:t>≤</w:t>
            </w:r>
            <w:r>
              <w:rPr>
                <w:rFonts w:hint="eastAsia" w:asciiTheme="minorEastAsia" w:hAnsiTheme="minorEastAsia" w:cstheme="minorEastAsia"/>
                <w:iCs/>
                <w:sz w:val="28"/>
                <w:szCs w:val="28"/>
                <w:lang w:bidi="en-US"/>
              </w:rPr>
              <w:t>70%</w:t>
            </w:r>
          </w:p>
        </w:tc>
        <w:tc>
          <w:tcPr>
            <w:tcW w:w="4266" w:type="dxa"/>
          </w:tcPr>
          <w:p>
            <w:pPr>
              <w:jc w:val="center"/>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检测不通过，疑似抄袭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1530" w:type="dxa"/>
          </w:tcPr>
          <w:p>
            <w:pPr>
              <w:jc w:val="center"/>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D</w:t>
            </w:r>
          </w:p>
        </w:tc>
        <w:tc>
          <w:tcPr>
            <w:tcW w:w="3060" w:type="dxa"/>
          </w:tcPr>
          <w:p>
            <w:pPr>
              <w:jc w:val="center"/>
              <w:rPr>
                <w:rFonts w:asciiTheme="minorEastAsia" w:hAnsiTheme="minorEastAsia" w:cstheme="minorEastAsia"/>
                <w:iCs/>
                <w:sz w:val="28"/>
                <w:szCs w:val="28"/>
                <w:lang w:bidi="en-US"/>
              </w:rPr>
            </w:pPr>
            <w:r>
              <w:rPr>
                <w:rFonts w:hint="eastAsia" w:ascii="宋体" w:hAnsi="宋体" w:eastAsia="宋体" w:cs="宋体"/>
                <w:iCs/>
                <w:sz w:val="28"/>
                <w:szCs w:val="28"/>
                <w:lang w:bidi="en-US"/>
              </w:rPr>
              <w:t>R&gt;70%</w:t>
            </w:r>
          </w:p>
        </w:tc>
        <w:tc>
          <w:tcPr>
            <w:tcW w:w="4266" w:type="dxa"/>
          </w:tcPr>
          <w:p>
            <w:pPr>
              <w:jc w:val="center"/>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检测不通过，疑似严重抄袭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4" w:hRule="atLeast"/>
        </w:trPr>
        <w:tc>
          <w:tcPr>
            <w:tcW w:w="8856" w:type="dxa"/>
            <w:gridSpan w:val="3"/>
          </w:tcPr>
          <w:p>
            <w:pPr>
              <w:rPr>
                <w:rFonts w:asciiTheme="minorEastAsia" w:hAnsiTheme="minorEastAsia" w:cstheme="minorEastAsia"/>
                <w:iCs/>
                <w:sz w:val="28"/>
                <w:szCs w:val="28"/>
                <w:lang w:bidi="en-US"/>
              </w:rPr>
            </w:pPr>
            <w:r>
              <w:rPr>
                <w:rFonts w:hint="eastAsia" w:asciiTheme="minorEastAsia" w:hAnsiTheme="minorEastAsia" w:cstheme="minorEastAsia"/>
                <w:iCs/>
                <w:sz w:val="24"/>
                <w:lang w:bidi="en-US"/>
              </w:rPr>
              <w:t>R为文字总相似比，是指毕业论文（设计）与有效对比库的重合字数占论文总字数的比例。</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检测结果处理办法如下：</w:t>
      </w:r>
    </w:p>
    <w:p>
      <w:pPr>
        <w:numPr>
          <w:ilvl w:val="0"/>
          <w:numId w:val="2"/>
        </w:numPr>
        <w:ind w:firstLine="560" w:firstLineChars="200"/>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检测结果A类，视为通过检测，正常答辩。</w:t>
      </w:r>
    </w:p>
    <w:p>
      <w:pPr>
        <w:numPr>
          <w:ilvl w:val="0"/>
          <w:numId w:val="2"/>
        </w:numPr>
        <w:ind w:firstLine="560" w:firstLineChars="200"/>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检测结果B类，由指导老师根据检测结果指导学生进行修改，修改后的毕业论文（设计）须进行复检，复检后的文字重合率降至30%以下者，视为通过检测可参加正常答辩；仍未通过者则取消该生毕业论文(设计)第一次答辩资格，继续修改直至检测合格方能参加答辩。</w:t>
      </w:r>
    </w:p>
    <w:p>
      <w:pPr>
        <w:numPr>
          <w:ilvl w:val="0"/>
          <w:numId w:val="2"/>
        </w:numPr>
        <w:ind w:firstLine="560" w:firstLineChars="200"/>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检测结果C类，由各院系组织本专业三位以上教师进行认定，如果认定有抄袭行为，则取消该生毕业论文(设计)答辩资格，毕业论文（设计）成绩为0分并给予相应的处分，该生毕业论文(设计)须重新撰写；若认定不属于抄袭，则按照B类处理方法。</w:t>
      </w:r>
    </w:p>
    <w:p>
      <w:pPr>
        <w:numPr>
          <w:ilvl w:val="0"/>
          <w:numId w:val="2"/>
        </w:numPr>
        <w:ind w:firstLine="560" w:firstLineChars="200"/>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检测结果D类，由院系组织三位以上教师进行认定，若认定该学生有严重抄袭行为的，则取消该生答辩资格，毕业论文（设计）成绩为0分并给予相应的处分，该生毕业论文(设计)须重新撰写。</w:t>
      </w:r>
    </w:p>
    <w:p>
      <w:pPr>
        <w:ind w:firstLine="560" w:firstLineChars="200"/>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如学生或指导教师对检测结果提出异议的，由院系组织专家组进行鉴定，根据鉴定结果提出处理意见。</w:t>
      </w:r>
    </w:p>
    <w:p>
      <w:pPr>
        <w:ind w:firstLine="562" w:firstLineChars="200"/>
        <w:rPr>
          <w:rFonts w:asciiTheme="minorEastAsia" w:hAnsiTheme="minorEastAsia" w:cstheme="minorEastAsia"/>
          <w:b/>
          <w:bCs/>
          <w:iCs/>
          <w:sz w:val="28"/>
          <w:szCs w:val="28"/>
          <w:lang w:bidi="en-US"/>
        </w:rPr>
      </w:pPr>
      <w:r>
        <w:rPr>
          <w:rFonts w:hint="eastAsia" w:asciiTheme="minorEastAsia" w:hAnsiTheme="minorEastAsia" w:cstheme="minorEastAsia"/>
          <w:b/>
          <w:bCs/>
          <w:iCs/>
          <w:sz w:val="28"/>
          <w:szCs w:val="28"/>
          <w:lang w:bidi="en-US"/>
        </w:rPr>
        <w:t>（二）检测组织</w:t>
      </w:r>
    </w:p>
    <w:p>
      <w:pPr>
        <w:ind w:firstLine="560" w:firstLineChars="200"/>
        <w:rPr>
          <w:rFonts w:hint="eastAsia"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1.参加2019届毕业论文（设计）的学生在中期检查及提交终稿两阶段均需附上维普论文检测系统的检查报告给指导老师，指导教师根据</w:t>
      </w:r>
      <w:r>
        <w:rPr>
          <w:rFonts w:hint="eastAsia" w:asciiTheme="minorEastAsia" w:hAnsiTheme="minorEastAsia" w:cstheme="minorEastAsia"/>
          <w:iCs/>
          <w:sz w:val="28"/>
          <w:szCs w:val="28"/>
          <w:lang w:val="en-US" w:eastAsia="zh-CN" w:bidi="en-US"/>
        </w:rPr>
        <w:t>查重</w:t>
      </w:r>
      <w:r>
        <w:rPr>
          <w:rFonts w:hint="eastAsia" w:asciiTheme="minorEastAsia" w:hAnsiTheme="minorEastAsia" w:cstheme="minorEastAsia"/>
          <w:iCs/>
          <w:sz w:val="28"/>
          <w:szCs w:val="28"/>
          <w:lang w:bidi="en-US"/>
        </w:rPr>
        <w:t>检测</w:t>
      </w:r>
      <w:r>
        <w:rPr>
          <w:rFonts w:hint="eastAsia" w:asciiTheme="minorEastAsia" w:hAnsiTheme="minorEastAsia" w:cstheme="minorEastAsia"/>
          <w:iCs/>
          <w:sz w:val="28"/>
          <w:szCs w:val="28"/>
          <w:lang w:val="en-US" w:eastAsia="zh-CN" w:bidi="en-US"/>
        </w:rPr>
        <w:t>结果</w:t>
      </w:r>
      <w:r>
        <w:rPr>
          <w:rFonts w:hint="eastAsia" w:asciiTheme="minorEastAsia" w:hAnsiTheme="minorEastAsia" w:cstheme="minorEastAsia"/>
          <w:iCs/>
          <w:sz w:val="28"/>
          <w:szCs w:val="28"/>
          <w:lang w:bidi="en-US"/>
        </w:rPr>
        <w:t>跟进学生论文撰写进度或给出指导老师成绩评定结果。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我校</w:t>
      </w:r>
      <w:r>
        <w:rPr>
          <w:rFonts w:hint="eastAsia" w:asciiTheme="minorEastAsia" w:hAnsiTheme="minorEastAsia" w:cstheme="minorEastAsia"/>
          <w:iCs/>
          <w:sz w:val="28"/>
          <w:szCs w:val="28"/>
          <w:lang w:val="en-US" w:eastAsia="zh-CN" w:bidi="en-US"/>
        </w:rPr>
        <w:t>应届毕业生</w:t>
      </w:r>
      <w:r>
        <w:rPr>
          <w:rFonts w:hint="eastAsia" w:asciiTheme="minorEastAsia" w:hAnsiTheme="minorEastAsia" w:cstheme="minorEastAsia"/>
          <w:iCs/>
          <w:sz w:val="28"/>
          <w:szCs w:val="28"/>
          <w:lang w:bidi="en-US"/>
        </w:rPr>
        <w:t>每人有2次查重机会，1次用于自检修改使用，1次用于终稿提交检测，账号及密码另行通知。</w:t>
      </w:r>
      <w:r>
        <w:rPr>
          <w:rFonts w:hint="eastAsia" w:asciiTheme="minorEastAsia" w:hAnsiTheme="minorEastAsia" w:cstheme="minorEastAsia"/>
          <w:iCs/>
          <w:color w:val="auto"/>
          <w:sz w:val="28"/>
          <w:szCs w:val="28"/>
          <w:u w:val="none"/>
          <w:lang w:val="en-US" w:eastAsia="zh-CN" w:bidi="en-US"/>
        </w:rPr>
        <w:t>超出则按维普公司查重检测收费标准自行付费检测。具体操作请</w:t>
      </w:r>
      <w:r>
        <w:rPr>
          <w:rFonts w:hint="eastAsia" w:asciiTheme="minorEastAsia" w:hAnsiTheme="minorEastAsia" w:cstheme="minorEastAsia"/>
          <w:iCs/>
          <w:sz w:val="28"/>
          <w:szCs w:val="28"/>
          <w:highlight w:val="none"/>
          <w:lang w:val="en-US" w:eastAsia="zh-CN" w:bidi="en-US"/>
        </w:rPr>
        <w:t>详阅《中山大学南方学院（维普论文检测系统学生使用手册）》（</w:t>
      </w:r>
      <w:r>
        <w:rPr>
          <w:rFonts w:hint="eastAsia" w:asciiTheme="minorEastAsia" w:hAnsiTheme="minorEastAsia" w:cstheme="minorEastAsia"/>
          <w:iCs/>
          <w:sz w:val="28"/>
          <w:szCs w:val="28"/>
          <w:lang w:val="en-US" w:eastAsia="zh-CN" w:bidi="en-US"/>
        </w:rPr>
        <w:t>见附件4）。</w:t>
      </w:r>
      <w:r>
        <w:rPr>
          <w:rFonts w:hint="eastAsia" w:asciiTheme="minorEastAsia" w:hAnsiTheme="minorEastAsia" w:cstheme="minorEastAsia"/>
          <w:iCs/>
          <w:sz w:val="28"/>
          <w:szCs w:val="28"/>
          <w:lang w:bidi="en-US"/>
        </w:rPr>
        <w:t>维普查重检测系统以外的检测报告不作为学校认定的检测结果。</w:t>
      </w:r>
    </w:p>
    <w:p>
      <w:pPr>
        <w:ind w:firstLine="560" w:firstLineChars="200"/>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2.各院系组织答辩前，通过院系检测端口对2019届本科毕业生的毕业论文（设计）进行全面检测，检测结果小于30%的毕业论文（设计）的学生方能进行答辩。</w:t>
      </w:r>
      <w:r>
        <w:rPr>
          <w:rFonts w:hint="eastAsia" w:asciiTheme="minorEastAsia" w:hAnsiTheme="minorEastAsia" w:cstheme="minorEastAsia"/>
          <w:iCs/>
          <w:sz w:val="28"/>
          <w:szCs w:val="28"/>
          <w:lang w:val="en-US" w:eastAsia="zh-CN" w:bidi="en-US"/>
        </w:rPr>
        <w:t>具体操作请详阅《中山大学南方学院（维普论文检测系统二级学院管理员使用手册）》（见附件5）。教务与科研部在答辩前按当年毕业生人数分配查重次数至院系账号。</w:t>
      </w:r>
    </w:p>
    <w:p>
      <w:pPr>
        <w:ind w:firstLine="560" w:firstLineChars="200"/>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3.各院系在答辩当天将查重检测结果汇总表（可在系统导出）给到答辩小组负责老师，检测报告上应有负责检测教学秘书、院系办公室主任的签字及落款日期，作为答辩小组的参考依据。</w:t>
      </w:r>
    </w:p>
    <w:p>
      <w:pPr>
        <w:ind w:firstLine="560" w:firstLineChars="200"/>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4.检测报告各院系自行存档备查。</w:t>
      </w:r>
    </w:p>
    <w:p>
      <w:pPr>
        <w:widowControl/>
        <w:spacing w:line="440" w:lineRule="atLeast"/>
        <w:ind w:firstLine="480"/>
        <w:jc w:val="left"/>
        <w:rPr>
          <w:rFonts w:asciiTheme="minorEastAsia" w:hAnsiTheme="minorEastAsia" w:cstheme="minorEastAsia"/>
          <w:b/>
          <w:bCs/>
          <w:iCs/>
          <w:sz w:val="28"/>
          <w:szCs w:val="28"/>
          <w:lang w:bidi="en-US"/>
        </w:rPr>
      </w:pPr>
      <w:r>
        <w:rPr>
          <w:rFonts w:hint="eastAsia" w:asciiTheme="minorEastAsia" w:hAnsiTheme="minorEastAsia" w:cstheme="minorEastAsia"/>
          <w:b/>
          <w:bCs/>
          <w:iCs/>
          <w:sz w:val="28"/>
          <w:szCs w:val="28"/>
          <w:lang w:bidi="en-US"/>
        </w:rPr>
        <w:t>四、其他事项</w:t>
      </w:r>
    </w:p>
    <w:p>
      <w:pPr>
        <w:widowControl/>
        <w:spacing w:line="440" w:lineRule="atLeast"/>
        <w:ind w:firstLine="480"/>
        <w:jc w:val="left"/>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本系统只能用于各院系本科生的毕业论文（设计）检测工作。所有使用人员在系统使用过程中，须对用户信息、检测内容、检测结果等严格保密，严禁使用该系统进行收费检测或对其他论文进行检测。</w:t>
      </w:r>
    </w:p>
    <w:p>
      <w:pPr>
        <w:widowControl/>
        <w:spacing w:line="440" w:lineRule="atLeast"/>
        <w:ind w:firstLine="480"/>
        <w:jc w:val="left"/>
        <w:rPr>
          <w:rFonts w:asciiTheme="minorEastAsia" w:hAnsiTheme="minorEastAsia" w:cstheme="minorEastAsia"/>
          <w:iCs/>
          <w:sz w:val="28"/>
          <w:szCs w:val="28"/>
          <w:lang w:bidi="en-US"/>
        </w:rPr>
      </w:pPr>
    </w:p>
    <w:p>
      <w:pPr>
        <w:widowControl/>
        <w:spacing w:line="440" w:lineRule="atLeast"/>
        <w:ind w:firstLine="480"/>
        <w:jc w:val="right"/>
        <w:rPr>
          <w:color w:val="000000" w:themeColor="text1"/>
          <w:sz w:val="24"/>
          <w14:textFill>
            <w14:solidFill>
              <w14:schemeClr w14:val="tx1"/>
            </w14:solidFill>
          </w14:textFill>
        </w:rPr>
      </w:pPr>
      <w:bookmarkStart w:id="0" w:name="_GoBack"/>
      <w:bookmarkEnd w:id="0"/>
    </w:p>
    <w:sectPr>
      <w:pgSz w:w="11906" w:h="16838"/>
      <w:pgMar w:top="1440" w:right="1633" w:bottom="1440"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906E6"/>
    <w:multiLevelType w:val="singleLevel"/>
    <w:tmpl w:val="58C906E6"/>
    <w:lvl w:ilvl="0" w:tentative="0">
      <w:start w:val="1"/>
      <w:numFmt w:val="chineseCounting"/>
      <w:suff w:val="nothing"/>
      <w:lvlText w:val="%1、"/>
      <w:lvlJc w:val="left"/>
    </w:lvl>
  </w:abstractNum>
  <w:abstractNum w:abstractNumId="1">
    <w:nsid w:val="58D88AD8"/>
    <w:multiLevelType w:val="singleLevel"/>
    <w:tmpl w:val="58D88AD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16A"/>
    <w:rsid w:val="0011724A"/>
    <w:rsid w:val="001427BD"/>
    <w:rsid w:val="00194F97"/>
    <w:rsid w:val="001B4944"/>
    <w:rsid w:val="001C324A"/>
    <w:rsid w:val="00263FED"/>
    <w:rsid w:val="0042508B"/>
    <w:rsid w:val="00464446"/>
    <w:rsid w:val="005C7EF0"/>
    <w:rsid w:val="006015F5"/>
    <w:rsid w:val="00641301"/>
    <w:rsid w:val="007503A4"/>
    <w:rsid w:val="007746EC"/>
    <w:rsid w:val="008056A5"/>
    <w:rsid w:val="008360BE"/>
    <w:rsid w:val="00872B67"/>
    <w:rsid w:val="008B6D60"/>
    <w:rsid w:val="0091571A"/>
    <w:rsid w:val="009C0B93"/>
    <w:rsid w:val="00AD21B1"/>
    <w:rsid w:val="00B26255"/>
    <w:rsid w:val="00B6065A"/>
    <w:rsid w:val="00B9216A"/>
    <w:rsid w:val="00BD024A"/>
    <w:rsid w:val="00CD29D9"/>
    <w:rsid w:val="00D62F3C"/>
    <w:rsid w:val="00D64433"/>
    <w:rsid w:val="00E1445E"/>
    <w:rsid w:val="00E25790"/>
    <w:rsid w:val="00E778AB"/>
    <w:rsid w:val="00EA3CEE"/>
    <w:rsid w:val="00F44D15"/>
    <w:rsid w:val="00FF3468"/>
    <w:rsid w:val="01D45ED3"/>
    <w:rsid w:val="04427AF1"/>
    <w:rsid w:val="07F55216"/>
    <w:rsid w:val="0A0C1892"/>
    <w:rsid w:val="0A306FBB"/>
    <w:rsid w:val="0A6F2594"/>
    <w:rsid w:val="0A793480"/>
    <w:rsid w:val="0B6812F4"/>
    <w:rsid w:val="0D29293B"/>
    <w:rsid w:val="0DAE45FC"/>
    <w:rsid w:val="11BB6D8C"/>
    <w:rsid w:val="120B5D7F"/>
    <w:rsid w:val="13717F73"/>
    <w:rsid w:val="14120935"/>
    <w:rsid w:val="153C3857"/>
    <w:rsid w:val="15C97196"/>
    <w:rsid w:val="168F1EF8"/>
    <w:rsid w:val="170E65AF"/>
    <w:rsid w:val="17562B07"/>
    <w:rsid w:val="17632638"/>
    <w:rsid w:val="18CE7A5B"/>
    <w:rsid w:val="1A0E3A8B"/>
    <w:rsid w:val="1AB642C9"/>
    <w:rsid w:val="1BEC658E"/>
    <w:rsid w:val="1BED0FAA"/>
    <w:rsid w:val="1CB83F11"/>
    <w:rsid w:val="1E062469"/>
    <w:rsid w:val="214C338D"/>
    <w:rsid w:val="222819E2"/>
    <w:rsid w:val="230A5B60"/>
    <w:rsid w:val="236C3397"/>
    <w:rsid w:val="25E521C5"/>
    <w:rsid w:val="26953F14"/>
    <w:rsid w:val="2AB079E9"/>
    <w:rsid w:val="2F6B6412"/>
    <w:rsid w:val="319F11D1"/>
    <w:rsid w:val="31CD3216"/>
    <w:rsid w:val="34D86352"/>
    <w:rsid w:val="35C14E35"/>
    <w:rsid w:val="36303151"/>
    <w:rsid w:val="368F3FF4"/>
    <w:rsid w:val="37B24205"/>
    <w:rsid w:val="397C66CA"/>
    <w:rsid w:val="39815EB0"/>
    <w:rsid w:val="3A4C0B78"/>
    <w:rsid w:val="3A954A3A"/>
    <w:rsid w:val="3C9952C6"/>
    <w:rsid w:val="3E7148A1"/>
    <w:rsid w:val="3F1B58FA"/>
    <w:rsid w:val="3FAB3CEF"/>
    <w:rsid w:val="400E5905"/>
    <w:rsid w:val="41671848"/>
    <w:rsid w:val="44F67A6A"/>
    <w:rsid w:val="45393B12"/>
    <w:rsid w:val="458871CF"/>
    <w:rsid w:val="4659278E"/>
    <w:rsid w:val="487C21AD"/>
    <w:rsid w:val="49BD0E45"/>
    <w:rsid w:val="4A3F70F5"/>
    <w:rsid w:val="4CA91661"/>
    <w:rsid w:val="4DA24101"/>
    <w:rsid w:val="4EC12F3D"/>
    <w:rsid w:val="4EFC5FA3"/>
    <w:rsid w:val="500937A8"/>
    <w:rsid w:val="51987804"/>
    <w:rsid w:val="540E7F92"/>
    <w:rsid w:val="54CD3F27"/>
    <w:rsid w:val="579216B8"/>
    <w:rsid w:val="580B7018"/>
    <w:rsid w:val="58B02637"/>
    <w:rsid w:val="592B7E7C"/>
    <w:rsid w:val="59DB676A"/>
    <w:rsid w:val="5AC56FD9"/>
    <w:rsid w:val="5C297DD9"/>
    <w:rsid w:val="5CE54FB6"/>
    <w:rsid w:val="5DC1019E"/>
    <w:rsid w:val="5E7A1341"/>
    <w:rsid w:val="5FF67046"/>
    <w:rsid w:val="6066507F"/>
    <w:rsid w:val="609814E6"/>
    <w:rsid w:val="62F63899"/>
    <w:rsid w:val="64091D79"/>
    <w:rsid w:val="65E46C5C"/>
    <w:rsid w:val="65F85BFD"/>
    <w:rsid w:val="66B32793"/>
    <w:rsid w:val="66FC058A"/>
    <w:rsid w:val="672036C0"/>
    <w:rsid w:val="688312C7"/>
    <w:rsid w:val="6A2921AA"/>
    <w:rsid w:val="6A747FF6"/>
    <w:rsid w:val="6B631CA4"/>
    <w:rsid w:val="6DAD3E72"/>
    <w:rsid w:val="6DCF2C9B"/>
    <w:rsid w:val="6ED14C13"/>
    <w:rsid w:val="6F1667D7"/>
    <w:rsid w:val="6F352C93"/>
    <w:rsid w:val="713A6C46"/>
    <w:rsid w:val="72713EB4"/>
    <w:rsid w:val="73262D61"/>
    <w:rsid w:val="73FE15D9"/>
    <w:rsid w:val="75095829"/>
    <w:rsid w:val="75167146"/>
    <w:rsid w:val="753D5BB1"/>
    <w:rsid w:val="768D2DFE"/>
    <w:rsid w:val="78A8504A"/>
    <w:rsid w:val="7DC5152B"/>
    <w:rsid w:val="7F1F1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22"/>
    <w:rPr>
      <w:b/>
    </w:rPr>
  </w:style>
  <w:style w:type="character" w:styleId="8">
    <w:name w:val="Hyperlink"/>
    <w:basedOn w:val="6"/>
    <w:qFormat/>
    <w:uiPriority w:val="0"/>
    <w:rPr>
      <w:color w:val="0000FF"/>
      <w:u w:val="single"/>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字符"/>
    <w:basedOn w:val="6"/>
    <w:link w:val="4"/>
    <w:qFormat/>
    <w:uiPriority w:val="99"/>
    <w:rPr>
      <w:sz w:val="18"/>
      <w:szCs w:val="18"/>
    </w:rPr>
  </w:style>
  <w:style w:type="character" w:customStyle="1" w:styleId="12">
    <w:name w:val="页脚 字符"/>
    <w:basedOn w:val="6"/>
    <w:link w:val="3"/>
    <w:qFormat/>
    <w:uiPriority w:val="99"/>
    <w:rPr>
      <w:sz w:val="18"/>
      <w:szCs w:val="18"/>
    </w:rPr>
  </w:style>
  <w:style w:type="paragraph" w:customStyle="1" w:styleId="13">
    <w:name w:val="列表段落1"/>
    <w:basedOn w:val="1"/>
    <w:qFormat/>
    <w:uiPriority w:val="34"/>
    <w:pPr>
      <w:ind w:firstLine="420" w:firstLineChars="200"/>
    </w:pPr>
  </w:style>
  <w:style w:type="character" w:customStyle="1" w:styleId="14">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203</Words>
  <Characters>1161</Characters>
  <Lines>9</Lines>
  <Paragraphs>2</Paragraphs>
  <TotalTime>1</TotalTime>
  <ScaleCrop>false</ScaleCrop>
  <LinksUpToDate>false</LinksUpToDate>
  <CharactersWithSpaces>1362</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2017-02-23T02:43:00Z</dcterms:created>
  <dc:creator>PC</dc:creator>
  <cp:lastModifiedBy>黄丽华</cp:lastModifiedBy>
  <dcterms:modified xsi:type="dcterms:W3CDTF">2018-11-08T01:28:43Z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