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i w:val="0"/>
          <w:iCs w:val="0"/>
          <w:caps w:val="0"/>
          <w:color w:val="000000"/>
          <w:spacing w:val="0"/>
          <w:kern w:val="2"/>
          <w:sz w:val="32"/>
          <w:szCs w:val="32"/>
          <w:shd w:val="clear" w:fill="FFFFFF"/>
          <w:lang w:val="en-US" w:eastAsia="zh-CN" w:bidi="ar-SA"/>
        </w:rPr>
      </w:pPr>
      <w:r>
        <w:rPr>
          <w:rFonts w:hint="eastAsia" w:ascii="仿宋" w:hAnsi="仿宋" w:eastAsia="仿宋" w:cs="仿宋"/>
          <w:b w:val="0"/>
          <w:bCs w:val="0"/>
          <w:i w:val="0"/>
          <w:iCs w:val="0"/>
          <w:caps w:val="0"/>
          <w:color w:val="000000"/>
          <w:spacing w:val="0"/>
          <w:kern w:val="2"/>
          <w:sz w:val="32"/>
          <w:szCs w:val="32"/>
          <w:shd w:val="clear" w:fill="FFFFFF"/>
          <w:lang w:val="en-US" w:eastAsia="zh-CN" w:bidi="ar-SA"/>
        </w:rPr>
        <w:t>附件1：</w:t>
      </w:r>
    </w:p>
    <w:p>
      <w:pPr>
        <w:jc w:val="center"/>
        <w:rPr>
          <w:rFonts w:hint="default" w:ascii="方正小标宋简体" w:hAnsi="方正小标宋简体" w:eastAsia="方正小标宋简体" w:cs="方正小标宋简体"/>
          <w:i w:val="0"/>
          <w:iCs w:val="0"/>
          <w:caps w:val="0"/>
          <w:color w:val="000000"/>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iCs w:val="0"/>
          <w:caps w:val="0"/>
          <w:color w:val="000000"/>
          <w:spacing w:val="0"/>
          <w:kern w:val="2"/>
          <w:sz w:val="44"/>
          <w:szCs w:val="44"/>
          <w:shd w:val="clear" w:fill="FFFFFF"/>
          <w:lang w:val="en-US" w:eastAsia="zh-CN" w:bidi="ar-SA"/>
        </w:rPr>
        <w:t>教学工作量补充认定参考标准</w:t>
      </w:r>
    </w:p>
    <w:p>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p>
    <w:p>
      <w:pPr>
        <w:numPr>
          <w:ilvl w:val="0"/>
          <w:numId w:val="0"/>
        </w:numPr>
        <w:ind w:firstLine="640" w:firstLineChars="200"/>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一、上级教育主管部门或区级及以上政府单位指派我校作为考点的工作量</w:t>
      </w:r>
    </w:p>
    <w:p>
      <w:pPr>
        <w:numPr>
          <w:ilvl w:val="0"/>
          <w:numId w:val="0"/>
        </w:numPr>
        <w:ind w:firstLine="640" w:firstLineChars="200"/>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sz w:val="32"/>
          <w:szCs w:val="32"/>
          <w:shd w:val="clear" w:fill="FFFFFF"/>
          <w:lang w:val="en-US" w:eastAsia="zh-CN"/>
        </w:rPr>
        <w:t>上级教育主管部门或区级及以上政府单位指派我校作为考点的考试的监考工作</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按实际发生时长（时长由考试组考负责单位统一划定）认定，教学工作量换算公式为：1学时=40分钟。如教师未按要求履行监考工作，视情节轻重，可不认定或扣减认定当次工作量。</w:t>
      </w:r>
    </w:p>
    <w:p>
      <w:pPr>
        <w:numPr>
          <w:ilvl w:val="0"/>
          <w:numId w:val="0"/>
        </w:numPr>
        <w:ind w:firstLine="640" w:firstLineChars="200"/>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二、我校作为招生单位的工作量</w:t>
      </w:r>
    </w:p>
    <w:p>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000000"/>
          <w:spacing w:val="0"/>
          <w:sz w:val="32"/>
          <w:szCs w:val="32"/>
          <w:shd w:val="clear" w:fill="FFFFFF"/>
          <w:lang w:val="en-US" w:eastAsia="zh-CN"/>
        </w:rPr>
        <w:t>招生考试</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命题工作按每个科目3个学时的标准认定。如因命题教师造成试题内容泄漏，导致考试无法正常进行或者使考试结果无效的，不认定当次工作量。</w:t>
      </w:r>
    </w:p>
    <w:p>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sz w:val="32"/>
          <w:szCs w:val="32"/>
          <w:shd w:val="clear" w:fill="FFFFFF"/>
          <w:lang w:val="en-US" w:eastAsia="zh-CN"/>
        </w:rPr>
        <w:t>（二）招生考试</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阅卷工作按每10份考卷0.5学时的标准认定，其他阅卷数量以此基数按比例换算。如学生成绩复查发现阅卷批改题目有错误的，扣减阅卷教师相应的工作量，扣减工作量按错误分值占总分值的百分比相应扣减工作量。</w:t>
      </w:r>
    </w:p>
    <w:p>
      <w:pPr>
        <w:numPr>
          <w:ilvl w:val="0"/>
          <w:numId w:val="0"/>
        </w:numPr>
        <w:ind w:firstLine="640" w:firstLineChars="200"/>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三、同行评价工作量</w:t>
      </w:r>
    </w:p>
    <w:p>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同行评价工作指听课教师一个学期内对</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所在教学单位的2名教师分别完成6个学时的听课任务</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学术</w:t>
      </w:r>
      <w:r>
        <w:rPr>
          <w:rFonts w:hint="eastAsia" w:ascii="仿宋_GB2312" w:hAnsi="仿宋_GB2312" w:eastAsia="仿宋_GB2312" w:cs="仿宋_GB2312"/>
          <w:i w:val="0"/>
          <w:iCs w:val="0"/>
          <w:caps w:val="0"/>
          <w:color w:val="000000"/>
          <w:spacing w:val="0"/>
          <w:sz w:val="32"/>
          <w:szCs w:val="32"/>
          <w:shd w:val="clear" w:fill="FFFFFF"/>
          <w:lang w:val="en-US" w:eastAsia="zh-CN"/>
        </w:rPr>
        <w:t>报告型公选课、毕业论文（设计）、专业实习除外</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，完成听课任务并按要求填报同行听课表的按2个学时的标准认定。如听课教师在同行评价工作中存在弄虚作假等行为的，</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不认定当次工作量。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黑体" w:hAnsi="黑体" w:eastAsia="黑体" w:cs="黑体"/>
          <w:sz w:val="32"/>
          <w:szCs w:val="32"/>
          <w:highlight w:val="none"/>
          <w:lang w:val="en-US" w:eastAsia="zh-CN"/>
        </w:rPr>
        <w:t>四、参与专业建设工作量</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教师参与专业建设相关的工作可纳入其他教学工作量认定范围，具体工作量由各教学单位根据教师的实际参与情况提出拟认定工作方案。专业建设相关的工作包括但不限于以下内容：</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（一）本专业社会需求调研、同类院校相近专业的建设和发展情况调研等。</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（二）制定本专业的建设规划与实施方案，包括专业的师资队伍建设、课程建设、实践（实训）基地建设等，并组织实施。</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（三）做好本专业的专业认证、专业评估等重大事项的组织落实工作。</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（四）推进本专业课程体系改革和优化，推进课程建设，深化课堂教学改革，积极组织申报一流课程并持续推进本专业已立项的一流课程建设工作，提升本专业课程建设成效。</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（五）推进本专业教学模式、教学内容和教学方法的改革，积极组织申报教学改革项目。组织和督促已立项教学改革项目的研究工作，带领本专业教学团队不断提高教育教学水平。</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（六）深化校企合作，实现产教融合，促进行业企业参与人才培养方案制定、教材编制和课程建设，促进“双师型”教师队伍建设等。</w:t>
      </w:r>
    </w:p>
    <w:p>
      <w:pPr>
        <w:spacing w:line="56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五、实践教学管理工作量</w:t>
      </w:r>
    </w:p>
    <w:p>
      <w:pPr>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rPr>
        <w:t>未列入课程计划的</w:t>
      </w:r>
      <w:r>
        <w:rPr>
          <w:rFonts w:hint="eastAsia" w:ascii="楷体" w:hAnsi="楷体" w:eastAsia="楷体" w:cs="楷体"/>
          <w:sz w:val="32"/>
          <w:szCs w:val="32"/>
          <w:highlight w:val="none"/>
          <w:lang w:val="en-US" w:eastAsia="zh-CN"/>
        </w:rPr>
        <w:t>社会实践</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指导学生社会实践由社会实践主办单位统筹，安排</w:t>
      </w:r>
      <w:r>
        <w:rPr>
          <w:rFonts w:hint="eastAsia" w:ascii="仿宋_GB2312" w:hAnsi="仿宋" w:eastAsia="仿宋_GB2312"/>
          <w:sz w:val="32"/>
          <w:szCs w:val="32"/>
          <w:highlight w:val="none"/>
        </w:rPr>
        <w:t>至少</w:t>
      </w:r>
      <w:r>
        <w:rPr>
          <w:rFonts w:hint="eastAsia" w:ascii="仿宋_GB2312" w:hAnsi="仿宋" w:eastAsia="仿宋_GB2312"/>
          <w:sz w:val="32"/>
          <w:szCs w:val="32"/>
          <w:highlight w:val="none"/>
          <w:lang w:val="en-US" w:eastAsia="zh-CN"/>
        </w:rPr>
        <w:t>1名教师全程跟进学生的社会实践，</w:t>
      </w:r>
      <w:r>
        <w:rPr>
          <w:rFonts w:ascii="仿宋_GB2312" w:hAnsi="仿宋" w:eastAsia="仿宋_GB2312"/>
          <w:sz w:val="32"/>
          <w:szCs w:val="32"/>
          <w:highlight w:val="none"/>
        </w:rPr>
        <w:t>每个教师</w:t>
      </w:r>
      <w:r>
        <w:rPr>
          <w:rFonts w:hint="eastAsia" w:ascii="仿宋_GB2312" w:hAnsi="仿宋" w:eastAsia="仿宋_GB2312"/>
          <w:sz w:val="32"/>
          <w:szCs w:val="32"/>
          <w:highlight w:val="none"/>
          <w:lang w:val="en-US" w:eastAsia="zh-CN"/>
        </w:rPr>
        <w:t>每个学期</w:t>
      </w:r>
      <w:r>
        <w:rPr>
          <w:rFonts w:ascii="仿宋_GB2312" w:hAnsi="仿宋" w:eastAsia="仿宋_GB2312"/>
          <w:sz w:val="32"/>
          <w:szCs w:val="32"/>
          <w:highlight w:val="none"/>
        </w:rPr>
        <w:t>指导</w:t>
      </w:r>
      <w:r>
        <w:rPr>
          <w:rFonts w:hint="eastAsia" w:ascii="仿宋_GB2312" w:hAnsi="仿宋" w:eastAsia="仿宋_GB2312"/>
          <w:sz w:val="32"/>
          <w:szCs w:val="32"/>
          <w:highlight w:val="none"/>
          <w:lang w:val="en-US" w:eastAsia="zh-CN"/>
        </w:rPr>
        <w:t>社会实践</w:t>
      </w:r>
      <w:r>
        <w:rPr>
          <w:rFonts w:ascii="仿宋_GB2312" w:hAnsi="仿宋" w:eastAsia="仿宋_GB2312"/>
          <w:sz w:val="32"/>
          <w:szCs w:val="32"/>
          <w:highlight w:val="none"/>
        </w:rPr>
        <w:t>学生</w:t>
      </w:r>
      <w:r>
        <w:rPr>
          <w:rFonts w:hint="eastAsia" w:ascii="仿宋_GB2312" w:hAnsi="仿宋" w:eastAsia="仿宋_GB2312"/>
          <w:sz w:val="32"/>
          <w:szCs w:val="32"/>
          <w:highlight w:val="none"/>
          <w:lang w:val="en-US" w:eastAsia="zh-CN"/>
        </w:rPr>
        <w:t>人数原则上</w:t>
      </w:r>
      <w:r>
        <w:rPr>
          <w:rFonts w:ascii="仿宋_GB2312" w:hAnsi="仿宋" w:eastAsia="仿宋_GB2312"/>
          <w:sz w:val="32"/>
          <w:szCs w:val="32"/>
          <w:highlight w:val="none"/>
        </w:rPr>
        <w:t>不能超过 20 人</w:t>
      </w:r>
      <w:r>
        <w:rPr>
          <w:rFonts w:hint="eastAsia" w:ascii="仿宋_GB2312" w:hAnsi="仿宋" w:eastAsia="仿宋_GB2312"/>
          <w:sz w:val="32"/>
          <w:szCs w:val="32"/>
          <w:highlight w:val="none"/>
        </w:rPr>
        <w:t>。</w:t>
      </w:r>
      <w:r>
        <w:rPr>
          <w:rFonts w:ascii="仿宋_GB2312" w:hAnsi="仿宋" w:eastAsia="仿宋_GB2312"/>
          <w:sz w:val="32"/>
          <w:szCs w:val="32"/>
          <w:highlight w:val="none"/>
        </w:rPr>
        <w:t>教师指导</w:t>
      </w:r>
      <w:r>
        <w:rPr>
          <w:rFonts w:hint="eastAsia" w:ascii="仿宋_GB2312" w:hAnsi="仿宋" w:eastAsia="仿宋_GB2312"/>
          <w:sz w:val="32"/>
          <w:szCs w:val="32"/>
          <w:highlight w:val="none"/>
          <w:lang w:val="en-US" w:eastAsia="zh-CN"/>
        </w:rPr>
        <w:t>总</w:t>
      </w:r>
      <w:r>
        <w:rPr>
          <w:rFonts w:hint="eastAsia" w:ascii="仿宋_GB2312" w:hAnsi="仿宋" w:eastAsia="仿宋_GB2312"/>
          <w:sz w:val="32"/>
          <w:szCs w:val="32"/>
          <w:highlight w:val="none"/>
        </w:rPr>
        <w:t>工作量</w:t>
      </w:r>
      <w:r>
        <w:rPr>
          <w:rFonts w:hint="eastAsia" w:ascii="仿宋_GB2312" w:hAnsi="仿宋" w:eastAsia="仿宋_GB2312"/>
          <w:sz w:val="32"/>
          <w:szCs w:val="32"/>
          <w:highlight w:val="none"/>
          <w:lang w:val="en-US" w:eastAsia="zh-CN"/>
        </w:rPr>
        <w:t>=</w:t>
      </w:r>
      <w:r>
        <w:rPr>
          <w:rFonts w:ascii="仿宋_GB2312" w:hAnsi="仿宋" w:eastAsia="仿宋_GB2312"/>
          <w:sz w:val="32"/>
          <w:szCs w:val="32"/>
          <w:highlight w:val="none"/>
        </w:rPr>
        <w:t>0.8×</w:t>
      </w:r>
      <w:r>
        <w:rPr>
          <w:rFonts w:hint="eastAsia" w:ascii="仿宋_GB2312" w:hAnsi="仿宋" w:eastAsia="仿宋_GB2312"/>
          <w:sz w:val="32"/>
          <w:szCs w:val="32"/>
          <w:highlight w:val="none"/>
          <w:lang w:val="en-US" w:eastAsia="zh-CN"/>
        </w:rPr>
        <w:t>实践</w:t>
      </w:r>
      <w:r>
        <w:rPr>
          <w:rFonts w:hint="eastAsia" w:ascii="仿宋_GB2312" w:hAnsi="仿宋" w:eastAsia="仿宋_GB2312"/>
          <w:sz w:val="32"/>
          <w:szCs w:val="32"/>
          <w:highlight w:val="none"/>
        </w:rPr>
        <w:t>周数</w:t>
      </w:r>
      <w:r>
        <w:rPr>
          <w:rFonts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实践</w:t>
      </w:r>
      <w:r>
        <w:rPr>
          <w:rFonts w:ascii="仿宋_GB2312" w:hAnsi="仿宋" w:eastAsia="仿宋_GB2312"/>
          <w:sz w:val="32"/>
          <w:szCs w:val="32"/>
          <w:highlight w:val="none"/>
        </w:rPr>
        <w:t>学生</w:t>
      </w:r>
      <w:r>
        <w:rPr>
          <w:rFonts w:hint="eastAsia" w:ascii="仿宋_GB2312" w:hAnsi="仿宋" w:eastAsia="仿宋_GB2312"/>
          <w:sz w:val="32"/>
          <w:szCs w:val="32"/>
          <w:highlight w:val="none"/>
          <w:lang w:val="en-US" w:eastAsia="zh-CN"/>
        </w:rPr>
        <w:t>人</w:t>
      </w:r>
      <w:r>
        <w:rPr>
          <w:rFonts w:ascii="仿宋_GB2312" w:hAnsi="仿宋" w:eastAsia="仿宋_GB2312"/>
          <w:sz w:val="32"/>
          <w:szCs w:val="32"/>
          <w:highlight w:val="none"/>
        </w:rPr>
        <w:t>数</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每位教师实际承担工作量由教师所在单位核实后认定</w:t>
      </w:r>
      <w:r>
        <w:rPr>
          <w:rFonts w:hint="eastAsia" w:ascii="仿宋_GB2312" w:hAnsi="仿宋" w:eastAsia="仿宋_GB2312"/>
          <w:sz w:val="32"/>
          <w:szCs w:val="32"/>
          <w:highlight w:val="none"/>
        </w:rPr>
        <w:t>。</w:t>
      </w:r>
    </w:p>
    <w:p>
      <w:pPr>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仿宋" w:eastAsia="仿宋_GB2312"/>
          <w:sz w:val="32"/>
          <w:szCs w:val="32"/>
          <w:highlight w:val="none"/>
          <w:lang w:val="en-US" w:eastAsia="zh-CN"/>
        </w:rPr>
        <w:t>教师指导社会实践</w:t>
      </w:r>
      <w:r>
        <w:rPr>
          <w:rFonts w:hint="eastAsia" w:ascii="仿宋_GB2312" w:hAnsi="仿宋" w:eastAsia="仿宋_GB2312"/>
          <w:sz w:val="32"/>
          <w:szCs w:val="32"/>
          <w:highlight w:val="none"/>
        </w:rPr>
        <w:t>时长至少在一周（含）及以上，少于一周</w:t>
      </w:r>
      <w:r>
        <w:rPr>
          <w:rFonts w:hint="eastAsia" w:ascii="仿宋_GB2312" w:hAnsi="宋体" w:eastAsia="仿宋_GB2312"/>
          <w:color w:val="auto"/>
          <w:sz w:val="32"/>
          <w:szCs w:val="32"/>
          <w:highlight w:val="none"/>
          <w:lang w:val="en-US" w:eastAsia="zh-CN"/>
        </w:rPr>
        <w:t>不认定</w:t>
      </w:r>
      <w:r>
        <w:rPr>
          <w:rFonts w:hint="eastAsia" w:ascii="仿宋_GB2312" w:hAnsi="宋体" w:eastAsia="仿宋_GB2312"/>
          <w:color w:val="auto"/>
          <w:sz w:val="32"/>
          <w:szCs w:val="32"/>
          <w:highlight w:val="none"/>
        </w:rPr>
        <w:t>工作量</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实践周数不为整数的，超出整数部分2天（含）内不计算工作量，超出整数部分3至4天按0.5周计算。</w:t>
      </w:r>
    </w:p>
    <w:p>
      <w:pPr>
        <w:numPr>
          <w:ilvl w:val="0"/>
          <w:numId w:val="0"/>
        </w:num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（二）指导学科竞赛</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指导学生参加学科竞赛</w:t>
      </w:r>
      <w:r>
        <w:rPr>
          <w:rFonts w:hint="eastAsia" w:ascii="仿宋_GB2312" w:hAnsi="仿宋" w:eastAsia="仿宋_GB2312"/>
          <w:sz w:val="32"/>
          <w:szCs w:val="32"/>
          <w:lang w:val="en-US" w:eastAsia="zh-CN"/>
        </w:rPr>
        <w:t>工作指</w:t>
      </w:r>
      <w:r>
        <w:rPr>
          <w:rFonts w:hint="eastAsia" w:ascii="仿宋_GB2312" w:hAnsi="仿宋" w:eastAsia="仿宋_GB2312"/>
          <w:sz w:val="32"/>
          <w:szCs w:val="32"/>
        </w:rPr>
        <w:t>教师指导学生参加学科竞赛体系二级</w:t>
      </w:r>
      <w:r>
        <w:rPr>
          <w:rFonts w:hint="eastAsia" w:ascii="仿宋_GB2312" w:hAnsi="仿宋" w:eastAsia="仿宋_GB2312"/>
          <w:sz w:val="32"/>
          <w:szCs w:val="32"/>
          <w:lang w:val="en-US" w:eastAsia="zh-CN"/>
        </w:rPr>
        <w:t>及以上</w:t>
      </w:r>
      <w:r>
        <w:rPr>
          <w:rFonts w:hint="eastAsia" w:ascii="仿宋_GB2312" w:hAnsi="仿宋" w:eastAsia="仿宋_GB2312"/>
          <w:sz w:val="32"/>
          <w:szCs w:val="32"/>
        </w:rPr>
        <w:t>项目</w:t>
      </w:r>
      <w:r>
        <w:rPr>
          <w:rFonts w:hint="eastAsia" w:ascii="仿宋_GB2312" w:hAnsi="仿宋" w:eastAsia="仿宋_GB2312"/>
          <w:color w:val="auto"/>
          <w:sz w:val="32"/>
          <w:szCs w:val="32"/>
          <w:lang w:val="en-US" w:eastAsia="zh-CN"/>
        </w:rPr>
        <w:t>的</w:t>
      </w:r>
      <w:r>
        <w:rPr>
          <w:rFonts w:hint="eastAsia" w:ascii="仿宋_GB2312" w:hAnsi="仿宋" w:eastAsia="仿宋_GB2312"/>
          <w:sz w:val="32"/>
          <w:szCs w:val="32"/>
        </w:rPr>
        <w:t>，一次性计算工作量</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工作量取值见表1</w:t>
      </w:r>
      <w:r>
        <w:rPr>
          <w:rFonts w:hint="eastAsia" w:ascii="仿宋_GB2312" w:hAnsi="仿宋" w:eastAsia="仿宋_GB2312"/>
          <w:sz w:val="32"/>
          <w:szCs w:val="32"/>
        </w:rPr>
        <w:t>。同一项目由多位教师共同指导</w:t>
      </w:r>
      <w:r>
        <w:rPr>
          <w:rFonts w:hint="eastAsia" w:ascii="仿宋_GB2312" w:hAnsi="仿宋" w:eastAsia="仿宋_GB2312"/>
          <w:sz w:val="32"/>
          <w:szCs w:val="32"/>
          <w:lang w:val="en-US" w:eastAsia="zh-CN"/>
        </w:rPr>
        <w:t>的</w:t>
      </w:r>
      <w:r>
        <w:rPr>
          <w:rFonts w:hint="eastAsia" w:ascii="仿宋_GB2312" w:hAnsi="仿宋" w:eastAsia="仿宋_GB2312"/>
          <w:sz w:val="32"/>
          <w:szCs w:val="32"/>
        </w:rPr>
        <w:t>，每位教师</w:t>
      </w:r>
      <w:r>
        <w:rPr>
          <w:rFonts w:hint="eastAsia" w:ascii="仿宋_GB2312" w:hAnsi="仿宋" w:eastAsia="仿宋_GB2312"/>
          <w:sz w:val="32"/>
          <w:szCs w:val="32"/>
          <w:lang w:val="en-US" w:eastAsia="zh-CN"/>
        </w:rPr>
        <w:t>工作量</w:t>
      </w:r>
      <w:r>
        <w:rPr>
          <w:rFonts w:ascii="仿宋_GB2312" w:hAnsi="仿宋" w:eastAsia="仿宋_GB2312"/>
          <w:sz w:val="32"/>
          <w:szCs w:val="32"/>
        </w:rPr>
        <w:t>=</w:t>
      </w:r>
      <w:r>
        <w:rPr>
          <w:rFonts w:hint="eastAsia" w:ascii="仿宋_GB2312" w:hAnsi="仿宋" w:eastAsia="仿宋_GB2312"/>
          <w:sz w:val="32"/>
          <w:szCs w:val="32"/>
        </w:rPr>
        <w:t>竞赛项目总工作量</w:t>
      </w:r>
      <w:r>
        <w:rPr>
          <w:rFonts w:ascii="仿宋_GB2312" w:hAnsi="仿宋" w:eastAsia="仿宋_GB2312"/>
          <w:sz w:val="32"/>
          <w:szCs w:val="32"/>
        </w:rPr>
        <w:t>×指导</w:t>
      </w:r>
      <w:r>
        <w:rPr>
          <w:rFonts w:hint="eastAsia" w:ascii="仿宋_GB2312" w:hAnsi="仿宋" w:eastAsia="仿宋_GB2312"/>
          <w:sz w:val="32"/>
          <w:szCs w:val="32"/>
        </w:rPr>
        <w:t>权数</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取值见表2</w:t>
      </w:r>
      <w:r>
        <w:rPr>
          <w:rFonts w:hint="eastAsia" w:ascii="仿宋_GB2312" w:hAnsi="仿宋" w:eastAsia="仿宋_GB2312"/>
          <w:sz w:val="32"/>
          <w:szCs w:val="32"/>
          <w:lang w:eastAsia="zh-CN"/>
        </w:rPr>
        <w:t>），</w:t>
      </w:r>
      <w:r>
        <w:rPr>
          <w:rFonts w:hint="eastAsia" w:ascii="仿宋_GB2312" w:hAnsi="仿宋" w:eastAsia="仿宋_GB2312"/>
          <w:sz w:val="32"/>
          <w:szCs w:val="32"/>
        </w:rPr>
        <w:t>超过</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val="en-US" w:eastAsia="zh-CN"/>
        </w:rPr>
        <w:t>共同</w:t>
      </w:r>
      <w:r>
        <w:rPr>
          <w:rFonts w:hint="eastAsia" w:ascii="仿宋_GB2312" w:hAnsi="仿宋" w:eastAsia="仿宋_GB2312"/>
          <w:sz w:val="32"/>
          <w:szCs w:val="32"/>
        </w:rPr>
        <w:t>指导的项目，排名</w:t>
      </w:r>
      <w:r>
        <w:rPr>
          <w:rFonts w:hint="eastAsia" w:ascii="仿宋_GB2312" w:hAnsi="仿宋" w:eastAsia="仿宋_GB2312"/>
          <w:sz w:val="32"/>
          <w:szCs w:val="32"/>
          <w:lang w:val="en-US" w:eastAsia="zh-CN"/>
        </w:rPr>
        <w:t>5</w:t>
      </w:r>
      <w:r>
        <w:rPr>
          <w:rFonts w:hint="eastAsia" w:ascii="仿宋_GB2312" w:hAnsi="仿宋" w:eastAsia="仿宋_GB2312"/>
          <w:sz w:val="32"/>
          <w:szCs w:val="32"/>
        </w:rPr>
        <w:t>名以外的不</w:t>
      </w:r>
      <w:r>
        <w:rPr>
          <w:rFonts w:hint="eastAsia" w:ascii="仿宋_GB2312" w:hAnsi="仿宋" w:eastAsia="仿宋_GB2312"/>
          <w:sz w:val="32"/>
          <w:szCs w:val="32"/>
          <w:lang w:val="en-US" w:eastAsia="zh-CN"/>
        </w:rPr>
        <w:t>认定</w:t>
      </w:r>
      <w:r>
        <w:rPr>
          <w:rFonts w:hint="eastAsia" w:ascii="仿宋_GB2312" w:hAnsi="仿宋" w:eastAsia="仿宋_GB2312"/>
          <w:sz w:val="32"/>
          <w:szCs w:val="32"/>
        </w:rPr>
        <w:t>工作量。</w:t>
      </w:r>
    </w:p>
    <w:p>
      <w:pPr>
        <w:pStyle w:val="3"/>
        <w:spacing w:beforeAutospacing="0" w:afterAutospacing="0"/>
        <w:ind w:firstLine="600"/>
        <w:rPr>
          <w:rFonts w:ascii="仿宋_GB2312" w:hAnsi="仿宋" w:eastAsia="仿宋_GB2312"/>
          <w:sz w:val="32"/>
          <w:szCs w:val="32"/>
        </w:rPr>
      </w:pPr>
      <w:r>
        <w:rPr>
          <w:rFonts w:hint="eastAsia" w:ascii="仿宋_GB2312" w:hAnsi="仿宋" w:eastAsia="仿宋_GB2312"/>
          <w:sz w:val="32"/>
          <w:szCs w:val="32"/>
        </w:rPr>
        <w:t>教师指导同一竞赛或不同竞赛多个参赛</w:t>
      </w:r>
      <w:r>
        <w:rPr>
          <w:rFonts w:hint="eastAsia" w:ascii="仿宋_GB2312" w:hAnsi="仿宋" w:eastAsia="仿宋_GB2312"/>
          <w:sz w:val="32"/>
          <w:szCs w:val="32"/>
          <w:lang w:val="en-US" w:eastAsia="zh-CN"/>
        </w:rPr>
        <w:t>队伍</w:t>
      </w:r>
      <w:r>
        <w:rPr>
          <w:rFonts w:hint="eastAsia" w:ascii="仿宋_GB2312" w:hAnsi="仿宋" w:eastAsia="仿宋_GB2312"/>
          <w:color w:val="auto"/>
          <w:sz w:val="32"/>
          <w:szCs w:val="32"/>
        </w:rPr>
        <w:t>的</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以比赛结果公布时间所在学年学期</w:t>
      </w:r>
      <w:r>
        <w:rPr>
          <w:rFonts w:hint="eastAsia" w:ascii="仿宋_GB2312" w:hAnsi="仿宋" w:eastAsia="仿宋_GB2312"/>
          <w:color w:val="auto"/>
          <w:sz w:val="32"/>
          <w:szCs w:val="32"/>
          <w:highlight w:val="none"/>
        </w:rPr>
        <w:t>累积计算竞赛指导工作</w:t>
      </w:r>
      <w:r>
        <w:rPr>
          <w:rFonts w:hint="eastAsia" w:ascii="仿宋_GB2312" w:hAnsi="仿宋" w:eastAsia="仿宋_GB2312"/>
          <w:sz w:val="32"/>
          <w:szCs w:val="32"/>
          <w:highlight w:val="none"/>
        </w:rPr>
        <w:t>量</w:t>
      </w:r>
      <w:r>
        <w:rPr>
          <w:rFonts w:hint="eastAsia" w:ascii="仿宋_GB2312" w:hAnsi="仿宋" w:eastAsia="仿宋_GB2312"/>
          <w:sz w:val="32"/>
          <w:szCs w:val="32"/>
          <w:lang w:val="en-US" w:eastAsia="zh-CN"/>
        </w:rPr>
        <w:t>。每学期</w:t>
      </w:r>
      <w:r>
        <w:rPr>
          <w:rFonts w:hint="eastAsia" w:ascii="仿宋_GB2312" w:hAnsi="仿宋" w:eastAsia="仿宋_GB2312"/>
          <w:sz w:val="32"/>
          <w:szCs w:val="32"/>
        </w:rPr>
        <w:t>累积计算竞赛指导超过</w:t>
      </w:r>
      <w:r>
        <w:rPr>
          <w:rFonts w:ascii="仿宋_GB2312" w:hAnsi="仿宋" w:eastAsia="仿宋_GB2312"/>
          <w:sz w:val="32"/>
          <w:szCs w:val="32"/>
        </w:rPr>
        <w:t>10个参赛</w:t>
      </w:r>
      <w:r>
        <w:rPr>
          <w:rFonts w:hint="eastAsia" w:ascii="仿宋_GB2312" w:hAnsi="仿宋" w:eastAsia="仿宋_GB2312"/>
          <w:sz w:val="32"/>
          <w:szCs w:val="32"/>
          <w:lang w:val="en-US" w:eastAsia="zh-CN"/>
        </w:rPr>
        <w:t>队伍的，按工作量由高到低取前10个计算，其余的不认定工作量</w:t>
      </w:r>
      <w:r>
        <w:rPr>
          <w:rFonts w:ascii="仿宋_GB2312" w:hAnsi="仿宋" w:eastAsia="仿宋_GB2312"/>
          <w:sz w:val="32"/>
          <w:szCs w:val="32"/>
        </w:rPr>
        <w:t>。</w:t>
      </w:r>
    </w:p>
    <w:p>
      <w:pPr>
        <w:pStyle w:val="3"/>
        <w:spacing w:beforeAutospacing="0" w:afterAutospacing="0"/>
        <w:ind w:firstLine="600"/>
        <w:rPr>
          <w:rFonts w:ascii="仿宋_GB2312" w:hAnsi="仿宋" w:eastAsia="仿宋_GB2312"/>
          <w:sz w:val="32"/>
          <w:szCs w:val="32"/>
        </w:rPr>
      </w:pPr>
      <w:r>
        <w:rPr>
          <w:rFonts w:hint="eastAsia" w:ascii="仿宋_GB2312" w:hAnsi="仿宋" w:eastAsia="仿宋_GB2312"/>
          <w:sz w:val="32"/>
          <w:szCs w:val="32"/>
        </w:rPr>
        <w:t>教师指导学生同一项目（作品）参加同一竞赛不同级别的，只对最高级别的一次计工作量；若竞赛跨越不</w:t>
      </w:r>
      <w:r>
        <w:rPr>
          <w:rFonts w:hint="eastAsia" w:ascii="仿宋_GB2312" w:hAnsi="仿宋" w:eastAsia="仿宋_GB2312"/>
          <w:color w:val="auto"/>
          <w:sz w:val="32"/>
          <w:szCs w:val="32"/>
        </w:rPr>
        <w:t>同</w:t>
      </w:r>
      <w:r>
        <w:rPr>
          <w:rFonts w:hint="eastAsia" w:ascii="仿宋_GB2312" w:hAnsi="仿宋" w:eastAsia="仿宋_GB2312"/>
          <w:color w:val="auto"/>
          <w:sz w:val="32"/>
          <w:szCs w:val="32"/>
          <w:highlight w:val="none"/>
          <w:lang w:val="en-US" w:eastAsia="zh-CN"/>
        </w:rPr>
        <w:t>学期</w:t>
      </w:r>
      <w:r>
        <w:rPr>
          <w:rFonts w:hint="eastAsia" w:ascii="仿宋_GB2312" w:hAnsi="仿宋" w:eastAsia="仿宋_GB2312"/>
          <w:sz w:val="32"/>
          <w:szCs w:val="32"/>
          <w:highlight w:val="none"/>
        </w:rPr>
        <w:t>，</w:t>
      </w:r>
      <w:r>
        <w:rPr>
          <w:rFonts w:hint="eastAsia" w:ascii="仿宋_GB2312" w:hAnsi="仿宋" w:eastAsia="仿宋_GB2312"/>
          <w:sz w:val="32"/>
          <w:szCs w:val="32"/>
        </w:rPr>
        <w:t>按最高级别工作量补足差额。</w:t>
      </w:r>
    </w:p>
    <w:p>
      <w:pPr>
        <w:pStyle w:val="3"/>
        <w:spacing w:beforeAutospacing="0" w:afterAutospacing="0"/>
        <w:ind w:firstLine="600"/>
        <w:rPr>
          <w:rFonts w:hint="eastAsia" w:ascii="仿宋_GB2312" w:hAnsi="仿宋" w:eastAsia="仿宋_GB2312"/>
          <w:sz w:val="32"/>
          <w:szCs w:val="32"/>
          <w:lang w:val="en-US" w:eastAsia="zh-CN"/>
        </w:rPr>
      </w:pPr>
      <w:r>
        <w:rPr>
          <w:rFonts w:hint="eastAsia" w:ascii="仿宋_GB2312" w:hAnsi="仿宋" w:eastAsia="仿宋_GB2312"/>
          <w:sz w:val="32"/>
          <w:szCs w:val="32"/>
        </w:rPr>
        <w:t>各类竞赛项目工作量按照以下表格计算，计量单位为</w:t>
      </w:r>
      <w:r>
        <w:rPr>
          <w:rFonts w:hint="eastAsia" w:ascii="仿宋_GB2312" w:hAnsi="仿宋" w:eastAsia="仿宋_GB2312"/>
          <w:sz w:val="32"/>
          <w:szCs w:val="32"/>
          <w:lang w:val="en-US" w:eastAsia="zh-CN"/>
        </w:rPr>
        <w:t>学时</w:t>
      </w:r>
      <w:r>
        <w:rPr>
          <w:rFonts w:hint="eastAsia" w:ascii="仿宋_GB2312" w:hAnsi="仿宋" w:eastAsia="仿宋_GB2312"/>
          <w:sz w:val="32"/>
          <w:szCs w:val="32"/>
        </w:rPr>
        <w:t>。</w:t>
      </w:r>
    </w:p>
    <w:p>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lang w:val="en-US" w:eastAsia="zh-CN"/>
        </w:rPr>
        <w:t>表1  教师指导学生参加</w:t>
      </w:r>
      <w:r>
        <w:rPr>
          <w:rFonts w:hint="eastAsia" w:ascii="仿宋_GB2312" w:hAnsi="仿宋" w:eastAsia="仿宋_GB2312"/>
          <w:sz w:val="32"/>
          <w:szCs w:val="32"/>
        </w:rPr>
        <w:t>学科竞赛体系二级</w:t>
      </w:r>
      <w:r>
        <w:rPr>
          <w:rFonts w:hint="eastAsia" w:ascii="仿宋_GB2312" w:hAnsi="仿宋" w:eastAsia="仿宋_GB2312"/>
          <w:sz w:val="32"/>
          <w:szCs w:val="32"/>
          <w:lang w:val="en-US" w:eastAsia="zh-CN"/>
        </w:rPr>
        <w:t>及以上</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工作量认定对应关系表</w:t>
      </w:r>
    </w:p>
    <w:tbl>
      <w:tblPr>
        <w:tblStyle w:val="5"/>
        <w:tblpPr w:leftFromText="180" w:rightFromText="180" w:vertAnchor="text" w:horzAnchor="page" w:tblpX="1584" w:tblpY="744"/>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719"/>
        <w:gridCol w:w="1720"/>
        <w:gridCol w:w="172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047" w:type="dxa"/>
            <w:tcBorders>
              <w:tl2br w:val="single" w:color="auto" w:sz="4" w:space="0"/>
            </w:tcBorders>
            <w:vAlign w:val="center"/>
          </w:tcPr>
          <w:p>
            <w:pPr>
              <w:spacing w:line="560" w:lineRule="exact"/>
              <w:ind w:firstLine="843" w:firstLineChars="300"/>
              <w:jc w:val="center"/>
              <w:rPr>
                <w:rFonts w:ascii="仿宋_GB2312" w:hAnsi="仿宋" w:eastAsia="仿宋_GB2312"/>
                <w:b/>
                <w:bCs/>
                <w:sz w:val="28"/>
                <w:szCs w:val="28"/>
              </w:rPr>
            </w:pPr>
            <w:r>
              <w:rPr>
                <w:rFonts w:hint="eastAsia" w:ascii="仿宋_GB2312" w:hAnsi="仿宋" w:eastAsia="仿宋_GB2312"/>
                <w:b/>
                <w:bCs/>
                <w:sz w:val="28"/>
                <w:szCs w:val="28"/>
              </w:rPr>
              <w:t>奖项</w:t>
            </w:r>
          </w:p>
          <w:p>
            <w:pPr>
              <w:spacing w:line="560" w:lineRule="exact"/>
              <w:rPr>
                <w:rFonts w:ascii="仿宋_GB2312" w:hAnsi="仿宋" w:eastAsia="仿宋_GB2312"/>
                <w:b/>
                <w:bCs/>
                <w:sz w:val="32"/>
                <w:szCs w:val="32"/>
              </w:rPr>
            </w:pPr>
            <w:r>
              <w:rPr>
                <w:rFonts w:hint="eastAsia" w:ascii="仿宋_GB2312" w:hAnsi="仿宋" w:eastAsia="仿宋_GB2312"/>
                <w:b/>
                <w:bCs/>
                <w:sz w:val="28"/>
                <w:szCs w:val="28"/>
                <w:lang w:val="en-US" w:eastAsia="zh-CN"/>
              </w:rPr>
              <w:t>竞赛</w:t>
            </w:r>
            <w:r>
              <w:rPr>
                <w:rFonts w:hint="eastAsia" w:ascii="仿宋_GB2312" w:hAnsi="仿宋" w:eastAsia="仿宋_GB2312"/>
                <w:b/>
                <w:bCs/>
                <w:sz w:val="28"/>
                <w:szCs w:val="28"/>
              </w:rPr>
              <w:t>级别</w:t>
            </w:r>
          </w:p>
        </w:tc>
        <w:tc>
          <w:tcPr>
            <w:tcW w:w="1719" w:type="dxa"/>
            <w:vAlign w:val="center"/>
          </w:tcPr>
          <w:p>
            <w:pPr>
              <w:spacing w:line="560" w:lineRule="exact"/>
              <w:jc w:val="center"/>
              <w:rPr>
                <w:rFonts w:ascii="仿宋_GB2312" w:hAnsi="仿宋" w:eastAsia="仿宋_GB2312"/>
                <w:b/>
                <w:bCs/>
                <w:sz w:val="32"/>
                <w:szCs w:val="32"/>
              </w:rPr>
            </w:pPr>
            <w:r>
              <w:rPr>
                <w:rFonts w:hint="eastAsia" w:ascii="仿宋_GB2312" w:hAnsi="仿宋" w:eastAsia="仿宋_GB2312"/>
                <w:b/>
                <w:bCs/>
                <w:sz w:val="32"/>
                <w:szCs w:val="32"/>
              </w:rPr>
              <w:t>一等奖</w:t>
            </w:r>
          </w:p>
        </w:tc>
        <w:tc>
          <w:tcPr>
            <w:tcW w:w="1720" w:type="dxa"/>
            <w:vAlign w:val="center"/>
          </w:tcPr>
          <w:p>
            <w:pPr>
              <w:spacing w:line="560" w:lineRule="exact"/>
              <w:jc w:val="center"/>
              <w:rPr>
                <w:rFonts w:ascii="仿宋_GB2312" w:hAnsi="仿宋" w:eastAsia="仿宋_GB2312"/>
                <w:b/>
                <w:bCs/>
                <w:sz w:val="32"/>
                <w:szCs w:val="32"/>
              </w:rPr>
            </w:pPr>
            <w:r>
              <w:rPr>
                <w:rFonts w:hint="eastAsia" w:ascii="仿宋_GB2312" w:hAnsi="仿宋" w:eastAsia="仿宋_GB2312"/>
                <w:b/>
                <w:bCs/>
                <w:sz w:val="32"/>
                <w:szCs w:val="32"/>
              </w:rPr>
              <w:t>二等奖</w:t>
            </w:r>
          </w:p>
        </w:tc>
        <w:tc>
          <w:tcPr>
            <w:tcW w:w="1720" w:type="dxa"/>
            <w:vAlign w:val="center"/>
          </w:tcPr>
          <w:p>
            <w:pPr>
              <w:spacing w:line="560" w:lineRule="exact"/>
              <w:jc w:val="center"/>
              <w:rPr>
                <w:rFonts w:ascii="仿宋_GB2312" w:hAnsi="仿宋" w:eastAsia="仿宋_GB2312"/>
                <w:b/>
                <w:bCs/>
                <w:sz w:val="32"/>
                <w:szCs w:val="32"/>
              </w:rPr>
            </w:pPr>
            <w:r>
              <w:rPr>
                <w:rFonts w:hint="eastAsia" w:ascii="仿宋_GB2312" w:hAnsi="仿宋" w:eastAsia="仿宋_GB2312"/>
                <w:b/>
                <w:bCs/>
                <w:sz w:val="32"/>
                <w:szCs w:val="32"/>
              </w:rPr>
              <w:t>三等奖</w:t>
            </w:r>
          </w:p>
        </w:tc>
        <w:tc>
          <w:tcPr>
            <w:tcW w:w="1628" w:type="dxa"/>
            <w:vAlign w:val="center"/>
          </w:tcPr>
          <w:p>
            <w:pPr>
              <w:spacing w:line="560" w:lineRule="exact"/>
              <w:jc w:val="center"/>
              <w:rPr>
                <w:rFonts w:ascii="仿宋_GB2312" w:hAnsi="仿宋" w:eastAsia="仿宋_GB2312"/>
                <w:b/>
                <w:bCs/>
                <w:sz w:val="32"/>
                <w:szCs w:val="32"/>
              </w:rPr>
            </w:pPr>
            <w:r>
              <w:rPr>
                <w:rFonts w:hint="eastAsia" w:ascii="仿宋_GB2312" w:hAnsi="仿宋" w:eastAsia="仿宋_GB2312"/>
                <w:b/>
                <w:bCs/>
                <w:sz w:val="32"/>
                <w:szCs w:val="32"/>
              </w:rPr>
              <w:t>未获奖项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特级</w:t>
            </w:r>
          </w:p>
        </w:tc>
        <w:tc>
          <w:tcPr>
            <w:tcW w:w="171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0</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0</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0</w:t>
            </w:r>
          </w:p>
        </w:tc>
        <w:tc>
          <w:tcPr>
            <w:tcW w:w="1628" w:type="dxa"/>
          </w:tcPr>
          <w:p>
            <w:pPr>
              <w:spacing w:line="560" w:lineRule="exact"/>
              <w:jc w:val="center"/>
              <w:rPr>
                <w:rFonts w:ascii="仿宋_GB2312" w:hAnsi="仿宋" w:eastAsia="仿宋_GB2312"/>
                <w:sz w:val="32"/>
                <w:szCs w:val="32"/>
              </w:rPr>
            </w:pPr>
            <w:r>
              <w:rPr>
                <w:rFonts w:ascii="仿宋_GB2312" w:hAnsi="仿宋"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一级</w:t>
            </w:r>
          </w:p>
        </w:tc>
        <w:tc>
          <w:tcPr>
            <w:tcW w:w="171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20</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10</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1628"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二级</w:t>
            </w:r>
          </w:p>
        </w:tc>
        <w:tc>
          <w:tcPr>
            <w:tcW w:w="171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10</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1720"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2.5</w:t>
            </w:r>
          </w:p>
        </w:tc>
        <w:tc>
          <w:tcPr>
            <w:tcW w:w="1628"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w:t>
            </w:r>
          </w:p>
        </w:tc>
      </w:tr>
    </w:tbl>
    <w:p>
      <w:pPr>
        <w:tabs>
          <w:tab w:val="left" w:pos="1425"/>
        </w:tabs>
        <w:spacing w:line="560" w:lineRule="exact"/>
        <w:rPr>
          <w:rFonts w:hint="default" w:ascii="仿宋_GB2312" w:hAnsi="仿宋" w:eastAsia="仿宋_GB2312"/>
          <w:sz w:val="32"/>
          <w:szCs w:val="32"/>
          <w:lang w:val="en-US" w:eastAsia="zh-CN"/>
        </w:rPr>
      </w:pPr>
    </w:p>
    <w:p>
      <w:pPr>
        <w:spacing w:line="560" w:lineRule="exact"/>
        <w:ind w:firstLine="640" w:firstLineChars="200"/>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表2 多人共同</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权数表</w:t>
      </w:r>
    </w:p>
    <w:tbl>
      <w:tblPr>
        <w:tblStyle w:val="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346"/>
        <w:gridCol w:w="1346"/>
        <w:gridCol w:w="1346"/>
        <w:gridCol w:w="134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10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w:rPr>
                <w:rFonts w:hint="eastAsia" w:ascii="仿宋_GB2312" w:hAnsi="仿宋" w:eastAsia="仿宋_GB2312"/>
                <w:b/>
                <w:bCs/>
                <w:sz w:val="20"/>
                <w:szCs w:val="20"/>
                <w:lang w:val="en-US" w:eastAsia="zh-CN"/>
              </w:rPr>
            </w:pPr>
          </w:p>
          <w:p>
            <w:pPr>
              <w:snapToGrid w:val="0"/>
              <w:spacing w:line="240" w:lineRule="auto"/>
              <w:jc w:val="center"/>
              <w:rPr>
                <w:rFonts w:hint="eastAsia" w:ascii="仿宋_GB2312" w:hAnsi="仿宋" w:eastAsia="仿宋_GB2312"/>
                <w:b/>
                <w:bCs/>
                <w:sz w:val="20"/>
                <w:szCs w:val="20"/>
                <w:lang w:val="en-US" w:eastAsia="zh-CN"/>
              </w:rPr>
            </w:pPr>
          </w:p>
          <w:p>
            <w:pPr>
              <w:snapToGrid w:val="0"/>
              <w:spacing w:line="240" w:lineRule="auto"/>
              <w:jc w:val="center"/>
              <w:rPr>
                <w:rFonts w:hint="eastAsia" w:ascii="仿宋_GB2312" w:hAnsi="仿宋" w:eastAsia="仿宋_GB2312"/>
                <w:b/>
                <w:bCs/>
                <w:sz w:val="20"/>
                <w:szCs w:val="20"/>
                <w:lang w:val="en-US" w:eastAsia="zh-CN"/>
              </w:rPr>
            </w:pPr>
          </w:p>
          <w:p>
            <w:pPr>
              <w:snapToGrid w:val="0"/>
              <w:spacing w:line="240" w:lineRule="auto"/>
              <w:jc w:val="center"/>
              <w:rPr>
                <w:rFonts w:hint="eastAsia" w:ascii="仿宋_GB2312" w:hAnsi="仿宋" w:eastAsia="仿宋_GB2312"/>
                <w:b/>
                <w:bCs/>
                <w:sz w:val="20"/>
                <w:szCs w:val="20"/>
                <w:lang w:val="en-US" w:eastAsia="zh-CN"/>
              </w:rPr>
            </w:pPr>
          </w:p>
          <w:p>
            <w:pPr>
              <w:snapToGrid w:val="0"/>
              <w:spacing w:line="240" w:lineRule="auto"/>
              <w:jc w:val="center"/>
              <mc:AlternateContent>
                <mc:Choice Requires="wpsCustomData">
                  <wpsCustomData:diagonalParaType/>
                </mc:Choice>
              </mc:AlternateContent>
              <w:rPr>
                <w:rFonts w:hint="default" w:ascii="仿宋_GB2312" w:hAnsi="仿宋" w:eastAsia="仿宋_GB2312"/>
                <w:sz w:val="28"/>
                <w:szCs w:val="28"/>
                <w:lang w:val="en-US" w:eastAsia="zh-CN"/>
              </w:rPr>
            </w:pPr>
            <w:r>
              <w:rPr>
                <w:rFonts w:hint="eastAsia" w:ascii="仿宋_GB2312" w:hAnsi="仿宋" w:eastAsia="仿宋_GB2312"/>
                <w:b/>
                <w:bCs/>
                <w:sz w:val="20"/>
                <w:szCs w:val="20"/>
                <w:lang w:val="en-US" w:eastAsia="zh-CN"/>
              </w:rPr>
              <w:t>指导教师人数</w:t>
            </w:r>
          </w:p>
          <w:p>
            <w:pPr>
              <w:spacing w:line="560" w:lineRule="exact"/>
              <w:jc w:val="both"/>
              <w:rPr>
                <w:rFonts w:hint="eastAsia" w:ascii="仿宋_GB2312" w:hAnsi="仿宋" w:eastAsia="仿宋_GB2312"/>
                <w:b/>
                <w:bCs/>
                <w:sz w:val="20"/>
                <w:szCs w:val="20"/>
                <w:lang w:val="en-US" w:eastAsia="zh-CN"/>
              </w:rPr>
            </w:pPr>
            <w:r>
              <w:rPr>
                <w:rFonts w:hint="eastAsia" w:ascii="仿宋_GB2312" w:hAnsi="仿宋" w:eastAsia="仿宋_GB2312"/>
                <w:b/>
                <w:bCs/>
                <w:sz w:val="20"/>
                <w:szCs w:val="20"/>
                <w:lang w:val="en-US" w:eastAsia="zh-CN"/>
              </w:rPr>
              <w:t>指导教师排名</w:t>
            </w:r>
          </w:p>
          <w:p>
            <w:pPr>
              <w:spacing w:line="560" w:lineRule="exact"/>
              <w:jc w:val="center"/>
              <w:rPr>
                <w:rFonts w:hint="default" w:ascii="仿宋_GB2312" w:hAnsi="仿宋" w:eastAsia="仿宋_GB2312"/>
                <w:sz w:val="28"/>
                <w:szCs w:val="28"/>
                <w:lang w:val="en-US" w:eastAsia="zh-CN"/>
              </w:rPr>
            </w:pPr>
          </w:p>
        </w:tc>
        <w:tc>
          <w:tcPr>
            <w:tcW w:w="1346" w:type="dxa"/>
            <w:vAlign w:val="center"/>
          </w:tcPr>
          <w:p>
            <w:pPr>
              <w:spacing w:line="560" w:lineRule="exact"/>
              <w:jc w:val="center"/>
              <w:rPr>
                <w:rFonts w:ascii="仿宋_GB2312" w:hAnsi="仿宋" w:eastAsia="仿宋_GB2312"/>
                <w:b/>
                <w:bCs/>
                <w:color w:val="auto"/>
                <w:sz w:val="28"/>
                <w:szCs w:val="28"/>
              </w:rPr>
            </w:pPr>
            <w:r>
              <w:rPr>
                <w:rFonts w:ascii="仿宋_GB2312" w:hAnsi="仿宋" w:eastAsia="仿宋_GB2312"/>
                <w:b/>
                <w:bCs/>
                <w:color w:val="auto"/>
                <w:sz w:val="28"/>
                <w:szCs w:val="28"/>
              </w:rPr>
              <w:t>第一</w:t>
            </w:r>
          </w:p>
        </w:tc>
        <w:tc>
          <w:tcPr>
            <w:tcW w:w="1346" w:type="dxa"/>
            <w:vAlign w:val="center"/>
          </w:tcPr>
          <w:p>
            <w:pPr>
              <w:spacing w:line="560" w:lineRule="exact"/>
              <w:jc w:val="center"/>
              <w:rPr>
                <w:rFonts w:ascii="仿宋_GB2312" w:hAnsi="仿宋" w:eastAsia="仿宋_GB2312"/>
                <w:b/>
                <w:bCs/>
                <w:color w:val="auto"/>
                <w:sz w:val="28"/>
                <w:szCs w:val="28"/>
              </w:rPr>
            </w:pPr>
            <w:r>
              <w:rPr>
                <w:rFonts w:ascii="仿宋_GB2312" w:hAnsi="仿宋" w:eastAsia="仿宋_GB2312"/>
                <w:b/>
                <w:bCs/>
                <w:color w:val="auto"/>
                <w:sz w:val="28"/>
                <w:szCs w:val="28"/>
              </w:rPr>
              <w:t>第二</w:t>
            </w:r>
          </w:p>
        </w:tc>
        <w:tc>
          <w:tcPr>
            <w:tcW w:w="1346" w:type="dxa"/>
            <w:vAlign w:val="center"/>
          </w:tcPr>
          <w:p>
            <w:pPr>
              <w:spacing w:line="560" w:lineRule="exact"/>
              <w:jc w:val="center"/>
              <w:rPr>
                <w:rFonts w:ascii="仿宋_GB2312" w:hAnsi="仿宋" w:eastAsia="仿宋_GB2312"/>
                <w:b/>
                <w:bCs/>
                <w:color w:val="auto"/>
                <w:sz w:val="28"/>
                <w:szCs w:val="28"/>
              </w:rPr>
            </w:pPr>
            <w:r>
              <w:rPr>
                <w:rFonts w:ascii="仿宋_GB2312" w:hAnsi="仿宋" w:eastAsia="仿宋_GB2312"/>
                <w:b/>
                <w:bCs/>
                <w:color w:val="auto"/>
                <w:sz w:val="28"/>
                <w:szCs w:val="28"/>
              </w:rPr>
              <w:t>第三</w:t>
            </w:r>
          </w:p>
        </w:tc>
        <w:tc>
          <w:tcPr>
            <w:tcW w:w="1346" w:type="dxa"/>
            <w:vAlign w:val="center"/>
          </w:tcPr>
          <w:p>
            <w:pPr>
              <w:spacing w:line="560" w:lineRule="exact"/>
              <w:jc w:val="center"/>
              <w:rPr>
                <w:rFonts w:ascii="仿宋_GB2312" w:hAnsi="仿宋" w:eastAsia="仿宋_GB2312"/>
                <w:b/>
                <w:bCs/>
                <w:color w:val="auto"/>
                <w:sz w:val="28"/>
                <w:szCs w:val="28"/>
              </w:rPr>
            </w:pPr>
            <w:r>
              <w:rPr>
                <w:rFonts w:ascii="仿宋_GB2312" w:hAnsi="仿宋" w:eastAsia="仿宋_GB2312"/>
                <w:b/>
                <w:bCs/>
                <w:color w:val="auto"/>
                <w:sz w:val="28"/>
                <w:szCs w:val="28"/>
              </w:rPr>
              <w:t>第四</w:t>
            </w:r>
          </w:p>
        </w:tc>
        <w:tc>
          <w:tcPr>
            <w:tcW w:w="1350" w:type="dxa"/>
            <w:vAlign w:val="center"/>
          </w:tcPr>
          <w:p>
            <w:pPr>
              <w:spacing w:line="560" w:lineRule="exact"/>
              <w:jc w:val="center"/>
              <w:rPr>
                <w:rFonts w:ascii="仿宋_GB2312" w:hAnsi="仿宋" w:eastAsia="仿宋_GB2312"/>
                <w:b/>
                <w:bCs/>
                <w:color w:val="auto"/>
                <w:sz w:val="28"/>
                <w:szCs w:val="28"/>
              </w:rPr>
            </w:pPr>
            <w:r>
              <w:rPr>
                <w:rFonts w:ascii="仿宋_GB2312" w:hAnsi="仿宋" w:eastAsia="仿宋_GB2312"/>
                <w:b/>
                <w:bCs/>
                <w:color w:val="auto"/>
                <w:sz w:val="28"/>
                <w:szCs w:val="28"/>
              </w:rPr>
              <w:t>第五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vAlign w:val="center"/>
          </w:tcPr>
          <w:p>
            <w:pPr>
              <w:spacing w:line="560" w:lineRule="exact"/>
              <w:jc w:val="center"/>
              <w:rPr>
                <w:rFonts w:ascii="仿宋_GB2312" w:hAnsi="仿宋" w:eastAsia="仿宋_GB2312"/>
                <w:b/>
                <w:bCs/>
                <w:color w:val="auto"/>
                <w:sz w:val="28"/>
                <w:szCs w:val="28"/>
              </w:rPr>
            </w:pPr>
            <w:r>
              <w:rPr>
                <w:rFonts w:hint="eastAsia" w:ascii="仿宋_GB2312" w:hAnsi="仿宋" w:eastAsia="仿宋_GB2312"/>
                <w:b/>
                <w:bCs/>
                <w:color w:val="auto"/>
                <w:sz w:val="28"/>
                <w:szCs w:val="28"/>
              </w:rPr>
              <w:t>二人指导</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0.7</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0.3</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c>
          <w:tcPr>
            <w:tcW w:w="1350"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vAlign w:val="center"/>
          </w:tcPr>
          <w:p>
            <w:pPr>
              <w:spacing w:line="560" w:lineRule="exact"/>
              <w:jc w:val="center"/>
              <w:rPr>
                <w:rFonts w:ascii="仿宋_GB2312" w:hAnsi="仿宋" w:eastAsia="仿宋_GB2312"/>
                <w:b/>
                <w:bCs/>
                <w:color w:val="auto"/>
                <w:sz w:val="28"/>
                <w:szCs w:val="28"/>
              </w:rPr>
            </w:pPr>
            <w:r>
              <w:rPr>
                <w:rFonts w:hint="eastAsia" w:ascii="仿宋_GB2312" w:hAnsi="仿宋" w:eastAsia="仿宋_GB2312"/>
                <w:b/>
                <w:bCs/>
                <w:color w:val="auto"/>
                <w:sz w:val="28"/>
                <w:szCs w:val="28"/>
              </w:rPr>
              <w:t>三人指导</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0.6</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0.3</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0.1</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c>
          <w:tcPr>
            <w:tcW w:w="1350"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vAlign w:val="center"/>
          </w:tcPr>
          <w:p>
            <w:pPr>
              <w:spacing w:line="560" w:lineRule="exact"/>
              <w:jc w:val="center"/>
              <w:rPr>
                <w:rFonts w:ascii="仿宋_GB2312" w:hAnsi="仿宋" w:eastAsia="仿宋_GB2312"/>
                <w:b/>
                <w:bCs/>
                <w:color w:val="auto"/>
                <w:sz w:val="28"/>
                <w:szCs w:val="28"/>
              </w:rPr>
            </w:pPr>
            <w:r>
              <w:rPr>
                <w:rFonts w:hint="eastAsia" w:ascii="仿宋_GB2312" w:hAnsi="仿宋" w:eastAsia="仿宋_GB2312"/>
                <w:b/>
                <w:bCs/>
                <w:color w:val="auto"/>
                <w:sz w:val="28"/>
                <w:szCs w:val="28"/>
              </w:rPr>
              <w:t>四人指导</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0.55</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0.25</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0.1</w:t>
            </w:r>
          </w:p>
        </w:tc>
        <w:tc>
          <w:tcPr>
            <w:tcW w:w="1346" w:type="dxa"/>
            <w:vAlign w:val="center"/>
          </w:tcPr>
          <w:p>
            <w:pPr>
              <w:spacing w:line="560" w:lineRule="exact"/>
              <w:jc w:val="center"/>
              <w:rPr>
                <w:rFonts w:ascii="仿宋_GB2312" w:hAnsi="仿宋" w:eastAsia="仿宋_GB2312"/>
                <w:sz w:val="28"/>
                <w:szCs w:val="28"/>
              </w:rPr>
            </w:pPr>
            <w:r>
              <w:rPr>
                <w:rFonts w:ascii="仿宋_GB2312" w:hAnsi="仿宋" w:eastAsia="仿宋_GB2312"/>
                <w:sz w:val="28"/>
                <w:szCs w:val="28"/>
              </w:rPr>
              <w:t>0.1</w:t>
            </w:r>
          </w:p>
        </w:tc>
        <w:tc>
          <w:tcPr>
            <w:tcW w:w="1350"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vAlign w:val="center"/>
          </w:tcPr>
          <w:p>
            <w:pPr>
              <w:spacing w:line="560" w:lineRule="exact"/>
              <w:jc w:val="center"/>
              <w:rPr>
                <w:rFonts w:ascii="仿宋_GB2312" w:hAnsi="仿宋" w:eastAsia="仿宋_GB2312"/>
                <w:b/>
                <w:bCs/>
                <w:color w:val="auto"/>
                <w:sz w:val="28"/>
                <w:szCs w:val="28"/>
              </w:rPr>
            </w:pPr>
            <w:r>
              <w:rPr>
                <w:rFonts w:hint="eastAsia" w:ascii="仿宋_GB2312" w:hAnsi="仿宋" w:eastAsia="仿宋_GB2312"/>
                <w:b/>
                <w:bCs/>
                <w:color w:val="auto"/>
                <w:sz w:val="28"/>
                <w:szCs w:val="28"/>
              </w:rPr>
              <w:t>五人指导</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0</w:t>
            </w:r>
            <w:r>
              <w:rPr>
                <w:rFonts w:ascii="仿宋_GB2312" w:hAnsi="仿宋" w:eastAsia="仿宋_GB2312"/>
                <w:sz w:val="28"/>
                <w:szCs w:val="28"/>
              </w:rPr>
              <w:t>.5</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0</w:t>
            </w:r>
            <w:r>
              <w:rPr>
                <w:rFonts w:ascii="仿宋_GB2312" w:hAnsi="仿宋" w:eastAsia="仿宋_GB2312"/>
                <w:sz w:val="28"/>
                <w:szCs w:val="28"/>
              </w:rPr>
              <w:t>.2</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0</w:t>
            </w:r>
            <w:r>
              <w:rPr>
                <w:rFonts w:ascii="仿宋_GB2312" w:hAnsi="仿宋" w:eastAsia="仿宋_GB2312"/>
                <w:sz w:val="28"/>
                <w:szCs w:val="28"/>
              </w:rPr>
              <w:t>.15</w:t>
            </w:r>
          </w:p>
        </w:tc>
        <w:tc>
          <w:tcPr>
            <w:tcW w:w="1346"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0</w:t>
            </w:r>
            <w:r>
              <w:rPr>
                <w:rFonts w:ascii="仿宋_GB2312" w:hAnsi="仿宋" w:eastAsia="仿宋_GB2312"/>
                <w:sz w:val="28"/>
                <w:szCs w:val="28"/>
              </w:rPr>
              <w:t>.1</w:t>
            </w:r>
          </w:p>
        </w:tc>
        <w:tc>
          <w:tcPr>
            <w:tcW w:w="1350" w:type="dxa"/>
            <w:vAlign w:val="center"/>
          </w:tcPr>
          <w:p>
            <w:pPr>
              <w:spacing w:line="560" w:lineRule="exact"/>
              <w:jc w:val="center"/>
              <w:rPr>
                <w:rFonts w:ascii="仿宋_GB2312" w:hAnsi="仿宋" w:eastAsia="仿宋_GB2312"/>
                <w:sz w:val="28"/>
                <w:szCs w:val="28"/>
              </w:rPr>
            </w:pPr>
            <w:r>
              <w:rPr>
                <w:rFonts w:hint="eastAsia" w:ascii="仿宋_GB2312" w:hAnsi="仿宋" w:eastAsia="仿宋_GB2312"/>
                <w:sz w:val="28"/>
                <w:szCs w:val="28"/>
              </w:rPr>
              <w:t>0</w:t>
            </w:r>
            <w:r>
              <w:rPr>
                <w:rFonts w:ascii="仿宋_GB2312" w:hAnsi="仿宋" w:eastAsia="仿宋_GB2312"/>
                <w:sz w:val="28"/>
                <w:szCs w:val="28"/>
              </w:rPr>
              <w:t>.05</w:t>
            </w:r>
          </w:p>
        </w:tc>
      </w:tr>
    </w:tbl>
    <w:p>
      <w:pPr>
        <w:spacing w:line="560" w:lineRule="exact"/>
        <w:ind w:firstLine="640" w:firstLineChars="200"/>
        <w:rPr>
          <w:rFonts w:hint="eastAsia" w:ascii="仿宋_GB2312" w:hAnsi="仿宋" w:eastAsia="仿宋_GB2312"/>
          <w:sz w:val="32"/>
          <w:szCs w:val="32"/>
          <w:lang w:val="en-US" w:eastAsia="zh-CN"/>
        </w:rPr>
      </w:pP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（三）指导</w:t>
      </w:r>
      <w:r>
        <w:rPr>
          <w:rFonts w:hint="eastAsia" w:ascii="楷体" w:hAnsi="楷体" w:eastAsia="楷体" w:cs="楷体"/>
          <w:sz w:val="32"/>
          <w:szCs w:val="32"/>
        </w:rPr>
        <w:t>学生创新创业训练项目</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大创项目指导工作指教师</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学生完成大创</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并</w:t>
      </w:r>
      <w:r>
        <w:rPr>
          <w:rFonts w:hint="eastAsia" w:ascii="仿宋_GB2312" w:hAnsi="仿宋" w:eastAsia="仿宋_GB2312"/>
          <w:sz w:val="32"/>
          <w:szCs w:val="32"/>
        </w:rPr>
        <w:t>成功结题后，在结题</w:t>
      </w:r>
      <w:r>
        <w:rPr>
          <w:rFonts w:hint="eastAsia" w:ascii="仿宋_GB2312" w:hAnsi="仿宋" w:eastAsia="仿宋_GB2312"/>
          <w:color w:val="auto"/>
          <w:sz w:val="32"/>
          <w:szCs w:val="32"/>
          <w:highlight w:val="none"/>
          <w:lang w:val="en-US" w:eastAsia="zh-CN"/>
        </w:rPr>
        <w:t>所在学期</w:t>
      </w:r>
      <w:r>
        <w:rPr>
          <w:rFonts w:hint="eastAsia" w:ascii="仿宋_GB2312" w:hAnsi="仿宋" w:eastAsia="仿宋_GB2312"/>
          <w:color w:val="auto"/>
          <w:sz w:val="32"/>
          <w:szCs w:val="32"/>
          <w:highlight w:val="none"/>
        </w:rPr>
        <w:t>一</w:t>
      </w:r>
      <w:r>
        <w:rPr>
          <w:rFonts w:hint="eastAsia" w:ascii="仿宋_GB2312" w:hAnsi="仿宋" w:eastAsia="仿宋_GB2312"/>
          <w:sz w:val="32"/>
          <w:szCs w:val="32"/>
        </w:rPr>
        <w:t>次性计算工作量</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工作量取值见表3</w:t>
      </w:r>
      <w:r>
        <w:rPr>
          <w:rFonts w:hint="eastAsia" w:ascii="仿宋_GB2312" w:hAnsi="仿宋" w:eastAsia="仿宋_GB2312"/>
          <w:sz w:val="32"/>
          <w:szCs w:val="32"/>
        </w:rPr>
        <w:t>。</w:t>
      </w:r>
      <w:r>
        <w:rPr>
          <w:rFonts w:ascii="仿宋_GB2312" w:hAnsi="仿宋" w:eastAsia="仿宋_GB2312"/>
          <w:sz w:val="32"/>
          <w:szCs w:val="32"/>
        </w:rPr>
        <w:t>同一项目由多位教师共同指导时</w:t>
      </w:r>
      <w:r>
        <w:rPr>
          <w:rFonts w:hint="eastAsia" w:ascii="仿宋_GB2312" w:hAnsi="仿宋" w:eastAsia="仿宋_GB2312"/>
          <w:sz w:val="32"/>
          <w:szCs w:val="32"/>
        </w:rPr>
        <w:t>，每位教师</w:t>
      </w:r>
      <w:r>
        <w:rPr>
          <w:rFonts w:hint="eastAsia" w:ascii="仿宋_GB2312" w:hAnsi="仿宋" w:eastAsia="仿宋_GB2312"/>
          <w:sz w:val="32"/>
          <w:szCs w:val="32"/>
          <w:lang w:val="en-US" w:eastAsia="zh-CN"/>
        </w:rPr>
        <w:t>工作量</w:t>
      </w:r>
      <w:r>
        <w:rPr>
          <w:rFonts w:ascii="仿宋_GB2312" w:hAnsi="仿宋" w:eastAsia="仿宋_GB2312"/>
          <w:sz w:val="32"/>
          <w:szCs w:val="32"/>
        </w:rPr>
        <w:t>=</w:t>
      </w:r>
      <w:r>
        <w:rPr>
          <w:rFonts w:hint="eastAsia" w:ascii="仿宋_GB2312" w:hAnsi="仿宋" w:eastAsia="仿宋_GB2312"/>
          <w:sz w:val="32"/>
          <w:szCs w:val="32"/>
        </w:rPr>
        <w:t>大创项目总</w:t>
      </w:r>
      <w:r>
        <w:rPr>
          <w:rFonts w:hint="eastAsia" w:ascii="仿宋_GB2312" w:hAnsi="仿宋" w:eastAsia="仿宋_GB2312"/>
          <w:sz w:val="32"/>
          <w:szCs w:val="32"/>
          <w:lang w:val="en-US" w:eastAsia="zh-CN"/>
        </w:rPr>
        <w:t>工作</w:t>
      </w:r>
      <w:r>
        <w:rPr>
          <w:rFonts w:hint="eastAsia" w:ascii="仿宋_GB2312" w:hAnsi="仿宋" w:eastAsia="仿宋_GB2312"/>
          <w:sz w:val="32"/>
          <w:szCs w:val="32"/>
        </w:rPr>
        <w:t>量</w:t>
      </w:r>
      <w:r>
        <w:rPr>
          <w:rFonts w:ascii="仿宋_GB2312" w:hAnsi="仿宋" w:eastAsia="仿宋_GB2312"/>
          <w:sz w:val="32"/>
          <w:szCs w:val="32"/>
        </w:rPr>
        <w:t>×指导</w:t>
      </w:r>
      <w:r>
        <w:rPr>
          <w:rFonts w:hint="eastAsia" w:ascii="仿宋_GB2312" w:hAnsi="仿宋" w:eastAsia="仿宋_GB2312"/>
          <w:sz w:val="32"/>
          <w:szCs w:val="32"/>
        </w:rPr>
        <w:t>权数</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取值见表2</w:t>
      </w:r>
      <w:r>
        <w:rPr>
          <w:rFonts w:hint="eastAsia" w:ascii="仿宋_GB2312" w:hAnsi="仿宋" w:eastAsia="仿宋_GB2312"/>
          <w:sz w:val="32"/>
          <w:szCs w:val="32"/>
          <w:lang w:eastAsia="zh-CN"/>
        </w:rPr>
        <w:t>），</w:t>
      </w:r>
      <w:r>
        <w:rPr>
          <w:rFonts w:hint="eastAsia" w:ascii="仿宋_GB2312" w:hAnsi="仿宋" w:eastAsia="仿宋_GB2312"/>
          <w:sz w:val="32"/>
          <w:szCs w:val="32"/>
        </w:rPr>
        <w:t>超过</w:t>
      </w:r>
      <w:r>
        <w:rPr>
          <w:rFonts w:hint="eastAsia" w:ascii="仿宋_GB2312" w:hAnsi="仿宋" w:eastAsia="仿宋_GB2312"/>
          <w:sz w:val="32"/>
          <w:szCs w:val="32"/>
          <w:lang w:val="en-US" w:eastAsia="zh-CN"/>
        </w:rPr>
        <w:t>5</w:t>
      </w:r>
      <w:r>
        <w:rPr>
          <w:rFonts w:hint="eastAsia" w:ascii="仿宋_GB2312" w:hAnsi="仿宋" w:eastAsia="仿宋_GB2312"/>
          <w:sz w:val="32"/>
          <w:szCs w:val="32"/>
        </w:rPr>
        <w:t>人指导的项目，排名</w:t>
      </w:r>
      <w:r>
        <w:rPr>
          <w:rFonts w:hint="eastAsia" w:ascii="仿宋_GB2312" w:hAnsi="仿宋" w:eastAsia="仿宋_GB2312"/>
          <w:sz w:val="32"/>
          <w:szCs w:val="32"/>
          <w:lang w:val="en-US" w:eastAsia="zh-CN"/>
        </w:rPr>
        <w:t>5</w:t>
      </w:r>
      <w:r>
        <w:rPr>
          <w:rFonts w:hint="eastAsia" w:ascii="仿宋_GB2312" w:hAnsi="仿宋" w:eastAsia="仿宋_GB2312"/>
          <w:sz w:val="32"/>
          <w:szCs w:val="32"/>
        </w:rPr>
        <w:t>名以外的不</w:t>
      </w:r>
      <w:r>
        <w:rPr>
          <w:rFonts w:hint="eastAsia" w:ascii="仿宋_GB2312" w:hAnsi="仿宋" w:eastAsia="仿宋_GB2312"/>
          <w:sz w:val="32"/>
          <w:szCs w:val="32"/>
          <w:lang w:val="en-US" w:eastAsia="zh-CN"/>
        </w:rPr>
        <w:t>认定</w:t>
      </w:r>
      <w:r>
        <w:rPr>
          <w:rFonts w:hint="eastAsia" w:ascii="仿宋_GB2312" w:hAnsi="仿宋" w:eastAsia="仿宋_GB2312"/>
          <w:sz w:val="32"/>
          <w:szCs w:val="32"/>
        </w:rPr>
        <w:t>工作量。</w:t>
      </w:r>
    </w:p>
    <w:p>
      <w:pPr>
        <w:numPr>
          <w:ilvl w:val="0"/>
          <w:numId w:val="0"/>
        </w:numPr>
        <w:spacing w:line="560" w:lineRule="exact"/>
        <w:ind w:firstLine="640" w:firstLineChars="200"/>
        <w:rPr>
          <w:rFonts w:ascii="仿宋_GB2312" w:hAnsi="仿宋" w:eastAsia="仿宋_GB2312"/>
          <w:strike/>
          <w:dstrike w:val="0"/>
          <w:color w:val="FF0000"/>
          <w:sz w:val="32"/>
          <w:szCs w:val="32"/>
          <w:highlight w:val="yellow"/>
        </w:rPr>
      </w:pPr>
      <w:r>
        <w:rPr>
          <w:rFonts w:hint="eastAsia" w:ascii="仿宋_GB2312" w:hAnsi="仿宋" w:eastAsia="仿宋_GB2312"/>
          <w:sz w:val="32"/>
          <w:szCs w:val="32"/>
        </w:rPr>
        <w:t>教师</w:t>
      </w:r>
      <w:r>
        <w:rPr>
          <w:rFonts w:hint="eastAsia" w:ascii="仿宋_GB2312" w:hAnsi="仿宋" w:eastAsia="仿宋_GB2312"/>
          <w:sz w:val="32"/>
          <w:szCs w:val="32"/>
          <w:lang w:val="en-US" w:eastAsia="zh-CN"/>
        </w:rPr>
        <w:t>指导</w:t>
      </w:r>
      <w:r>
        <w:rPr>
          <w:rFonts w:hint="eastAsia" w:ascii="仿宋_GB2312" w:hAnsi="仿宋" w:eastAsia="仿宋_GB2312"/>
          <w:sz w:val="32"/>
          <w:szCs w:val="32"/>
        </w:rPr>
        <w:t>多个大创项目</w:t>
      </w:r>
      <w:r>
        <w:rPr>
          <w:rFonts w:hint="eastAsia" w:ascii="仿宋_GB2312" w:hAnsi="仿宋" w:eastAsia="仿宋_GB2312"/>
          <w:sz w:val="32"/>
          <w:szCs w:val="32"/>
          <w:lang w:val="en-US" w:eastAsia="zh-CN"/>
        </w:rPr>
        <w:t>同期结题的</w:t>
      </w:r>
      <w:r>
        <w:rPr>
          <w:rFonts w:hint="eastAsia" w:ascii="仿宋_GB2312" w:hAnsi="仿宋" w:eastAsia="仿宋_GB2312"/>
          <w:sz w:val="32"/>
          <w:szCs w:val="32"/>
        </w:rPr>
        <w:t>，累积计算工作量</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同期结题</w:t>
      </w:r>
      <w:r>
        <w:rPr>
          <w:rFonts w:hint="eastAsia" w:ascii="仿宋_GB2312" w:hAnsi="仿宋" w:eastAsia="仿宋_GB2312"/>
          <w:sz w:val="32"/>
          <w:szCs w:val="32"/>
        </w:rPr>
        <w:t>超过</w:t>
      </w:r>
      <w:r>
        <w:rPr>
          <w:rFonts w:hint="eastAsia" w:ascii="仿宋_GB2312" w:hAnsi="仿宋" w:eastAsia="仿宋_GB2312"/>
          <w:sz w:val="32"/>
          <w:szCs w:val="32"/>
          <w:lang w:val="en-US" w:eastAsia="zh-CN"/>
        </w:rPr>
        <w:t>5</w:t>
      </w:r>
      <w:r>
        <w:rPr>
          <w:rFonts w:ascii="仿宋_GB2312" w:hAnsi="仿宋" w:eastAsia="仿宋_GB2312"/>
          <w:sz w:val="32"/>
          <w:szCs w:val="32"/>
        </w:rPr>
        <w:t>个</w:t>
      </w:r>
      <w:r>
        <w:rPr>
          <w:rFonts w:hint="eastAsia" w:ascii="仿宋_GB2312" w:hAnsi="仿宋" w:eastAsia="仿宋_GB2312"/>
          <w:sz w:val="32"/>
          <w:szCs w:val="32"/>
          <w:lang w:val="en-US" w:eastAsia="zh-CN"/>
        </w:rPr>
        <w:t>的，按工作量由高到低取前5个计算，其余的不认定工作量</w:t>
      </w:r>
      <w:r>
        <w:rPr>
          <w:rFonts w:ascii="仿宋_GB2312" w:hAnsi="仿宋" w:eastAsia="仿宋_GB2312"/>
          <w:sz w:val="32"/>
          <w:szCs w:val="32"/>
        </w:rPr>
        <w:t>。</w:t>
      </w:r>
    </w:p>
    <w:p>
      <w:pPr>
        <w:spacing w:line="56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rPr>
        <w:t>表</w:t>
      </w:r>
      <w:r>
        <w:rPr>
          <w:rFonts w:hint="eastAsia" w:ascii="仿宋_GB2312" w:hAnsi="仿宋" w:eastAsia="仿宋_GB2312"/>
          <w:sz w:val="32"/>
          <w:szCs w:val="32"/>
          <w:lang w:val="en-US" w:eastAsia="zh-CN"/>
        </w:rPr>
        <w:t>3  教师指导大创项目工作量认定对应关系表</w:t>
      </w:r>
    </w:p>
    <w:tbl>
      <w:tblPr>
        <w:tblStyle w:val="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208"/>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208" w:type="dxa"/>
            <w:tcBorders>
              <w:tl2br w:val="single" w:color="auto" w:sz="4" w:space="0"/>
            </w:tcBorders>
            <w:vAlign w:val="center"/>
          </w:tcPr>
          <w:p>
            <w:pPr>
              <w:spacing w:line="560" w:lineRule="exact"/>
              <w:ind w:firstLine="843" w:firstLineChars="300"/>
              <w:jc w:val="center"/>
              <w:rPr>
                <w:rFonts w:ascii="仿宋_GB2312" w:hAnsi="仿宋" w:eastAsia="仿宋_GB2312"/>
                <w:b/>
                <w:bCs/>
                <w:sz w:val="28"/>
                <w:szCs w:val="28"/>
              </w:rPr>
            </w:pPr>
            <w:r>
              <w:rPr>
                <w:rFonts w:hint="eastAsia" w:ascii="仿宋_GB2312" w:hAnsi="仿宋" w:eastAsia="仿宋_GB2312"/>
                <w:b/>
                <w:bCs/>
                <w:sz w:val="28"/>
                <w:szCs w:val="28"/>
              </w:rPr>
              <w:t>级别</w:t>
            </w:r>
          </w:p>
          <w:p>
            <w:pPr>
              <w:spacing w:line="560" w:lineRule="exact"/>
              <w:rPr>
                <w:rFonts w:ascii="仿宋_GB2312" w:hAnsi="仿宋" w:eastAsia="仿宋_GB2312"/>
                <w:sz w:val="28"/>
                <w:szCs w:val="28"/>
              </w:rPr>
            </w:pPr>
            <w:r>
              <w:rPr>
                <w:rFonts w:hint="eastAsia" w:ascii="仿宋_GB2312" w:hAnsi="仿宋" w:eastAsia="仿宋_GB2312"/>
                <w:b/>
                <w:bCs/>
                <w:sz w:val="28"/>
                <w:szCs w:val="28"/>
              </w:rPr>
              <w:t>类别</w:t>
            </w:r>
          </w:p>
        </w:tc>
        <w:tc>
          <w:tcPr>
            <w:tcW w:w="2208"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国家级</w:t>
            </w:r>
          </w:p>
        </w:tc>
        <w:tc>
          <w:tcPr>
            <w:tcW w:w="2209"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省级</w:t>
            </w:r>
          </w:p>
        </w:tc>
        <w:tc>
          <w:tcPr>
            <w:tcW w:w="2209"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创新训练项目</w:t>
            </w:r>
          </w:p>
        </w:tc>
        <w:tc>
          <w:tcPr>
            <w:tcW w:w="2208"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20</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13</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创业训练项目</w:t>
            </w:r>
          </w:p>
        </w:tc>
        <w:tc>
          <w:tcPr>
            <w:tcW w:w="2208"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30</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20</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pPr>
              <w:spacing w:line="560" w:lineRule="exact"/>
              <w:jc w:val="center"/>
              <w:rPr>
                <w:rFonts w:ascii="仿宋_GB2312" w:hAnsi="仿宋" w:eastAsia="仿宋_GB2312"/>
                <w:b/>
                <w:bCs/>
                <w:sz w:val="28"/>
                <w:szCs w:val="28"/>
              </w:rPr>
            </w:pPr>
            <w:r>
              <w:rPr>
                <w:rFonts w:hint="eastAsia" w:ascii="仿宋_GB2312" w:hAnsi="仿宋" w:eastAsia="仿宋_GB2312"/>
                <w:b/>
                <w:bCs/>
                <w:sz w:val="28"/>
                <w:szCs w:val="28"/>
              </w:rPr>
              <w:t>创业实践项目</w:t>
            </w:r>
          </w:p>
        </w:tc>
        <w:tc>
          <w:tcPr>
            <w:tcW w:w="2208"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45</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30</w:t>
            </w:r>
          </w:p>
        </w:tc>
        <w:tc>
          <w:tcPr>
            <w:tcW w:w="220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15</w:t>
            </w:r>
          </w:p>
        </w:tc>
      </w:tr>
    </w:tbl>
    <w:p>
      <w:pPr>
        <w:spacing w:line="560" w:lineRule="exact"/>
        <w:rPr>
          <w:rFonts w:hint="eastAsia" w:ascii="黑体" w:hAnsi="黑体" w:eastAsia="黑体" w:cs="黑体"/>
          <w:i w:val="0"/>
          <w:iCs w:val="0"/>
          <w:caps w:val="0"/>
          <w:color w:val="000000"/>
          <w:spacing w:val="0"/>
          <w:sz w:val="32"/>
          <w:szCs w:val="32"/>
          <w:shd w:val="clear" w:fill="FFFFFF"/>
          <w:lang w:val="en-US" w:eastAsia="zh-CN"/>
        </w:rPr>
      </w:pPr>
    </w:p>
    <w:p>
      <w:pPr>
        <w:spacing w:line="560" w:lineRule="exact"/>
        <w:ind w:firstLine="640" w:firstLineChars="200"/>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六、专业实验室管理工作量</w:t>
      </w:r>
    </w:p>
    <w:p>
      <w:pPr>
        <w:spacing w:line="560" w:lineRule="exact"/>
        <w:ind w:firstLine="640" w:firstLineChars="200"/>
        <w:rPr>
          <w:rFonts w:hint="default"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（一）贵重仪器设备管理</w:t>
      </w:r>
    </w:p>
    <w:p>
      <w:pPr>
        <w:spacing w:line="560" w:lineRule="exact"/>
        <w:ind w:firstLine="640" w:firstLineChars="200"/>
        <w:rPr>
          <w:rFonts w:hint="eastAsia" w:ascii="仿宋_GB2312" w:hAnsi="宋体" w:eastAsia="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配置</w:t>
      </w:r>
      <w:r>
        <w:rPr>
          <w:rFonts w:hint="eastAsia" w:ascii="仿宋_GB2312" w:hAnsi="仿宋_GB2312" w:eastAsia="仿宋_GB2312" w:cs="仿宋_GB2312"/>
          <w:color w:val="000000" w:themeColor="text1"/>
          <w:sz w:val="32"/>
          <w:szCs w:val="32"/>
          <w14:textFill>
            <w14:solidFill>
              <w14:schemeClr w14:val="tx1"/>
            </w14:solidFill>
          </w14:textFill>
        </w:rPr>
        <w:t>贵重仪器</w:t>
      </w:r>
      <w:r>
        <w:rPr>
          <w:rFonts w:hint="eastAsia" w:ascii="仿宋_GB2312" w:hAnsi="仿宋_GB2312" w:eastAsia="仿宋_GB2312" w:cs="仿宋_GB2312"/>
          <w:i w:val="0"/>
          <w:iCs w:val="0"/>
          <w:caps w:val="0"/>
          <w:color w:val="000000"/>
          <w:spacing w:val="0"/>
          <w:sz w:val="32"/>
          <w:szCs w:val="32"/>
          <w:shd w:val="clear" w:fill="FFFFFF"/>
          <w:lang w:val="en-US" w:eastAsia="zh-CN"/>
        </w:rPr>
        <w:t>设备的专业实验室管理工作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指教师</w:t>
      </w:r>
      <w:r>
        <w:rPr>
          <w:rFonts w:hint="eastAsia" w:ascii="仿宋_GB2312" w:hAnsi="仿宋_GB2312" w:eastAsia="仿宋_GB2312" w:cs="仿宋_GB2312"/>
          <w:color w:val="auto"/>
          <w:sz w:val="32"/>
          <w:szCs w:val="32"/>
          <w:highlight w:val="none"/>
          <w:lang w:val="en-US" w:eastAsia="zh-CN"/>
        </w:rPr>
        <w:t>一个学期内</w:t>
      </w:r>
      <w:r>
        <w:rPr>
          <w:rFonts w:hint="eastAsia" w:ascii="仿宋_GB2312" w:hAnsi="仿宋_GB2312" w:eastAsia="仿宋_GB2312" w:cs="仿宋_GB2312"/>
          <w:color w:val="auto"/>
          <w:sz w:val="32"/>
          <w:szCs w:val="32"/>
          <w:lang w:val="en-US" w:eastAsia="zh-CN"/>
        </w:rPr>
        <w:t>的管理工作</w:t>
      </w:r>
      <w:r>
        <w:rPr>
          <w:rFonts w:hint="eastAsia" w:ascii="仿宋_GB2312" w:hAnsi="仿宋_GB2312" w:eastAsia="仿宋_GB2312" w:cs="仿宋_GB2312"/>
          <w:color w:val="000000" w:themeColor="text1"/>
          <w:sz w:val="32"/>
          <w:szCs w:val="32"/>
          <w14:textFill>
            <w14:solidFill>
              <w14:schemeClr w14:val="tx1"/>
            </w14:solidFill>
          </w14:textFill>
        </w:rPr>
        <w:t>做到设备账实相符率达100%，设备完好率达100%，维护、保养、报修及时，使用机时达到规定的机时定额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按要求完成前述相应工作的按工作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量=</w:t>
      </w:r>
      <w:r>
        <w:rPr>
          <w:rFonts w:hint="eastAsia" w:ascii="仿宋_GB2312" w:hAnsi="宋体" w:eastAsia="仿宋_GB2312"/>
          <w:b w:val="0"/>
          <w:bCs w:val="0"/>
          <w:color w:val="000000" w:themeColor="text1"/>
          <w:sz w:val="32"/>
          <w:szCs w:val="32"/>
          <w14:textFill>
            <w14:solidFill>
              <w14:schemeClr w14:val="tx1"/>
            </w14:solidFill>
          </w14:textFill>
        </w:rPr>
        <w:t>10×K</w:t>
      </w:r>
      <w:r>
        <w:rPr>
          <w:rFonts w:hint="eastAsia" w:ascii="仿宋_GB2312" w:hAnsi="宋体" w:eastAsia="仿宋_GB2312"/>
          <w:b w:val="0"/>
          <w:bCs w:val="0"/>
          <w:color w:val="000000" w:themeColor="text1"/>
          <w:sz w:val="32"/>
          <w:szCs w:val="32"/>
          <w:vertAlign w:val="subscript"/>
          <w14:textFill>
            <w14:solidFill>
              <w14:schemeClr w14:val="tx1"/>
            </w14:solidFill>
          </w14:textFill>
        </w:rPr>
        <w:t>1</w:t>
      </w:r>
      <w:r>
        <w:rPr>
          <w:rFonts w:hint="eastAsia" w:ascii="仿宋_GB2312" w:hAnsi="宋体" w:eastAsia="仿宋_GB2312"/>
          <w:b w:val="0"/>
          <w:bCs w:val="0"/>
          <w:color w:val="000000" w:themeColor="text1"/>
          <w:sz w:val="32"/>
          <w:szCs w:val="32"/>
          <w14:textFill>
            <w14:solidFill>
              <w14:schemeClr w14:val="tx1"/>
            </w14:solidFill>
          </w14:textFill>
        </w:rPr>
        <w:t>+20×K</w:t>
      </w:r>
      <w:r>
        <w:rPr>
          <w:rFonts w:hint="eastAsia" w:ascii="仿宋_GB2312" w:hAnsi="宋体" w:eastAsia="仿宋_GB2312"/>
          <w:b w:val="0"/>
          <w:bCs w:val="0"/>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认定。</w:t>
      </w:r>
    </w:p>
    <w:p>
      <w:pPr>
        <w:spacing w:line="560" w:lineRule="exact"/>
        <w:ind w:firstLine="640" w:firstLineChars="20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注：</w:t>
      </w:r>
      <w:r>
        <w:rPr>
          <w:rFonts w:hint="eastAsia" w:ascii="仿宋_GB2312" w:hAnsi="宋体" w:eastAsia="仿宋_GB2312"/>
          <w:color w:val="000000" w:themeColor="text1"/>
          <w:sz w:val="32"/>
          <w:szCs w:val="32"/>
          <w14:textFill>
            <w14:solidFill>
              <w14:schemeClr w14:val="tx1"/>
            </w14:solidFill>
          </w14:textFill>
        </w:rPr>
        <w:t>K</w:t>
      </w:r>
      <w:r>
        <w:rPr>
          <w:rFonts w:hint="eastAsia" w:ascii="仿宋_GB2312" w:hAnsi="宋体" w:eastAsia="仿宋_GB2312"/>
          <w:color w:val="000000" w:themeColor="text1"/>
          <w:sz w:val="32"/>
          <w:szCs w:val="32"/>
          <w:vertAlign w:val="subscript"/>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指贵重仪器设备金额系数，取值见表</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K</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指贵重仪器设备利用情况，实际使用机时以学校批准计划和使用原始记录为依据，取值见表</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表</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贵重仪器设备金额系数表</w:t>
      </w:r>
    </w:p>
    <w:tbl>
      <w:tblPr>
        <w:tblStyle w:val="4"/>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202"/>
        <w:gridCol w:w="41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设备金额M</w:t>
            </w:r>
            <w:r>
              <w:rPr>
                <w:rFonts w:hint="eastAsia" w:ascii="仿宋_GB2312" w:hAnsi="宋体" w:eastAsia="仿宋_GB2312" w:cs="宋体"/>
                <w:b/>
                <w:bCs/>
                <w:color w:val="000000" w:themeColor="text1"/>
                <w:kern w:val="0"/>
                <w:sz w:val="32"/>
                <w:szCs w:val="32"/>
                <w:vertAlign w:val="subscript"/>
                <w14:textFill>
                  <w14:solidFill>
                    <w14:schemeClr w14:val="tx1"/>
                  </w14:solidFill>
                </w14:textFill>
              </w:rPr>
              <w:t>1</w:t>
            </w:r>
            <w:r>
              <w:rPr>
                <w:rFonts w:hint="eastAsia" w:ascii="仿宋_GB2312" w:hAnsi="宋体" w:eastAsia="仿宋_GB2312" w:cs="宋体"/>
                <w:b/>
                <w:bCs/>
                <w:color w:val="000000" w:themeColor="text1"/>
                <w:kern w:val="0"/>
                <w:sz w:val="32"/>
                <w:szCs w:val="32"/>
                <w14:textFill>
                  <w14:solidFill>
                    <w14:schemeClr w14:val="tx1"/>
                  </w14:solidFill>
                </w14:textFill>
              </w:rPr>
              <w:t>（万元）</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仪器设备总值系数K</w:t>
            </w:r>
            <w:r>
              <w:rPr>
                <w:rFonts w:hint="eastAsia" w:ascii="仿宋_GB2312" w:hAnsi="宋体" w:eastAsia="仿宋_GB2312" w:cs="宋体"/>
                <w:b/>
                <w:bCs/>
                <w:color w:val="000000" w:themeColor="text1"/>
                <w:kern w:val="0"/>
                <w:sz w:val="32"/>
                <w:szCs w:val="32"/>
                <w:vertAlign w:val="subscript"/>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10≤M</w:t>
            </w:r>
            <w:r>
              <w:rPr>
                <w:rFonts w:hint="eastAsia" w:ascii="仿宋_GB2312" w:hAnsi="宋体" w:eastAsia="仿宋_GB2312" w:cs="宋体"/>
                <w:color w:val="000000" w:themeColor="text1"/>
                <w:kern w:val="0"/>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≤40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40&lt;M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≤100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100&lt;M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≤300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&gt;300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w:t>
            </w:r>
          </w:p>
        </w:tc>
      </w:tr>
    </w:tbl>
    <w:p>
      <w:pPr>
        <w:spacing w:line="560" w:lineRule="exact"/>
        <w:rPr>
          <w:rFonts w:ascii="仿宋_GB2312" w:hAnsi="宋体" w:eastAsia="仿宋_GB2312"/>
          <w:color w:val="000000" w:themeColor="text1"/>
          <w:sz w:val="32"/>
          <w:szCs w:val="32"/>
          <w14:textFill>
            <w14:solidFill>
              <w14:schemeClr w14:val="tx1"/>
            </w14:solidFill>
          </w14:textFill>
        </w:rPr>
      </w:pPr>
    </w:p>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表</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贵重仪器设备利用情况系数表</w:t>
      </w:r>
    </w:p>
    <w:tbl>
      <w:tblPr>
        <w:tblStyle w:val="4"/>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201"/>
        <w:gridCol w:w="41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设备使用机时H（学时）</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仪器设备总值系数K</w:t>
            </w:r>
            <w:r>
              <w:rPr>
                <w:rFonts w:hint="eastAsia" w:ascii="仿宋_GB2312" w:hAnsi="宋体" w:eastAsia="仿宋_GB2312" w:cs="宋体"/>
                <w:b/>
                <w:bCs/>
                <w:color w:val="000000" w:themeColor="text1"/>
                <w:kern w:val="0"/>
                <w:sz w:val="32"/>
                <w:szCs w:val="32"/>
                <w:vertAlign w:val="subscript"/>
                <w14:textFill>
                  <w14:solidFill>
                    <w14:schemeClr w14:val="tx1"/>
                  </w14:solidFill>
                </w14:textFill>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H≤100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100&lt;H≤200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200&lt;H≤300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300&lt;H≤400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400&lt;H≤600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H&gt;600</w:t>
            </w:r>
          </w:p>
        </w:tc>
        <w:tc>
          <w:tcPr>
            <w:tcW w:w="426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1.4</w:t>
            </w:r>
          </w:p>
        </w:tc>
      </w:tr>
    </w:tbl>
    <w:p>
      <w:pPr>
        <w:spacing w:line="560" w:lineRule="exact"/>
        <w:rPr>
          <w:rFonts w:ascii="仿宋_GB2312" w:hAnsi="宋体" w:eastAsia="仿宋_GB2312"/>
          <w:color w:val="000000" w:themeColor="text1"/>
          <w:sz w:val="32"/>
          <w:szCs w:val="32"/>
          <w14:textFill>
            <w14:solidFill>
              <w14:schemeClr w14:val="tx1"/>
            </w14:solidFill>
          </w14:textFill>
        </w:rPr>
      </w:pPr>
    </w:p>
    <w:p>
      <w:pPr>
        <w:numPr>
          <w:ilvl w:val="0"/>
          <w:numId w:val="0"/>
        </w:numPr>
        <w:spacing w:line="560" w:lineRule="exact"/>
        <w:ind w:firstLine="640" w:firstLineChars="200"/>
        <w:rPr>
          <w:rFonts w:hint="default"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w:t>
      </w:r>
      <w:r>
        <w:rPr>
          <w:rFonts w:hint="eastAsia" w:ascii="楷体" w:hAnsi="楷体" w:eastAsia="楷体" w:cs="楷体"/>
          <w:color w:val="000000" w:themeColor="text1"/>
          <w:sz w:val="32"/>
          <w:szCs w:val="32"/>
          <w:lang w:val="en-US" w:eastAsia="zh-CN"/>
          <w14:textFill>
            <w14:solidFill>
              <w14:schemeClr w14:val="tx1"/>
            </w14:solidFill>
          </w14:textFill>
        </w:rPr>
        <w:t>一般教学仪器设备管理</w:t>
      </w:r>
    </w:p>
    <w:p>
      <w:pPr>
        <w:numPr>
          <w:ilvl w:val="0"/>
          <w:numId w:val="0"/>
        </w:numPr>
        <w:spacing w:line="560" w:lineRule="exact"/>
        <w:ind w:firstLine="640" w:firstLineChars="20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配置一般教学仪器设备的专业实验室管理工作</w:t>
      </w:r>
      <w:r>
        <w:rPr>
          <w:rFonts w:hint="eastAsia" w:ascii="仿宋_GB2312" w:hAnsi="宋体" w:eastAsia="仿宋_GB2312"/>
          <w:color w:val="000000" w:themeColor="text1"/>
          <w:sz w:val="32"/>
          <w:szCs w:val="32"/>
          <w14:textFill>
            <w14:solidFill>
              <w14:schemeClr w14:val="tx1"/>
            </w14:solidFill>
          </w14:textFill>
        </w:rPr>
        <w:t>实行分级管理制度，</w:t>
      </w:r>
      <w:r>
        <w:rPr>
          <w:rFonts w:hint="eastAsia" w:ascii="仿宋_GB2312" w:hAnsi="宋体" w:eastAsia="仿宋_GB2312"/>
          <w:color w:val="000000" w:themeColor="text1"/>
          <w:sz w:val="32"/>
          <w:szCs w:val="32"/>
          <w:lang w:val="en-US" w:eastAsia="zh-CN"/>
          <w14:textFill>
            <w14:solidFill>
              <w14:schemeClr w14:val="tx1"/>
            </w14:solidFill>
          </w14:textFill>
        </w:rPr>
        <w:t>由</w:t>
      </w:r>
      <w:r>
        <w:rPr>
          <w:rFonts w:hint="eastAsia" w:ascii="仿宋_GB2312" w:hAnsi="宋体" w:eastAsia="仿宋_GB2312"/>
          <w:color w:val="000000" w:themeColor="text1"/>
          <w:sz w:val="32"/>
          <w:szCs w:val="32"/>
          <w14:textFill>
            <w14:solidFill>
              <w14:schemeClr w14:val="tx1"/>
            </w14:solidFill>
          </w14:textFill>
        </w:rPr>
        <w:t>各单位指定实验室负责人</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实验室仪器设备管理人</w:t>
      </w:r>
      <w:r>
        <w:rPr>
          <w:rFonts w:hint="eastAsia" w:ascii="仿宋_GB2312" w:hAnsi="宋体" w:eastAsia="仿宋_GB2312"/>
          <w:color w:val="000000" w:themeColor="text1"/>
          <w:sz w:val="32"/>
          <w:szCs w:val="32"/>
          <w:lang w:eastAsia="zh-CN"/>
          <w14:textFill>
            <w14:solidFill>
              <w14:schemeClr w14:val="tx1"/>
            </w14:solidFill>
          </w14:textFill>
        </w:rPr>
        <w:t>。</w:t>
      </w:r>
    </w:p>
    <w:p>
      <w:pPr>
        <w:numPr>
          <w:ilvl w:val="0"/>
          <w:numId w:val="0"/>
        </w:numPr>
        <w:spacing w:line="560" w:lineRule="exact"/>
        <w:ind w:firstLine="640" w:firstLineChars="200"/>
        <w:rPr>
          <w:rFonts w:hint="eastAsia" w:ascii="仿宋_GB2312" w:hAnsi="宋体" w:eastAsia="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实验室负责人</w:t>
      </w:r>
      <w:r>
        <w:rPr>
          <w:rFonts w:hint="eastAsia" w:ascii="仿宋_GB2312" w:hAnsi="宋体" w:eastAsia="仿宋_GB2312"/>
          <w:color w:val="000000" w:themeColor="text1"/>
          <w:sz w:val="32"/>
          <w:szCs w:val="32"/>
          <w:lang w:val="en-US" w:eastAsia="zh-CN"/>
          <w14:textFill>
            <w14:solidFill>
              <w14:schemeClr w14:val="tx1"/>
            </w14:solidFill>
          </w14:textFill>
        </w:rPr>
        <w:t>的管理工作指教师</w:t>
      </w:r>
      <w:r>
        <w:rPr>
          <w:rFonts w:hint="eastAsia" w:ascii="仿宋_GB2312" w:hAnsi="宋体" w:eastAsia="仿宋_GB2312"/>
          <w:color w:val="auto"/>
          <w:sz w:val="32"/>
          <w:szCs w:val="32"/>
          <w:highlight w:val="none"/>
          <w:lang w:val="en-US" w:eastAsia="zh-CN"/>
        </w:rPr>
        <w:t>一个学期内</w:t>
      </w:r>
      <w:r>
        <w:rPr>
          <w:rFonts w:hint="eastAsia" w:ascii="仿宋_GB2312" w:hAnsi="宋体" w:eastAsia="仿宋_GB2312"/>
          <w:color w:val="000000" w:themeColor="text1"/>
          <w:sz w:val="32"/>
          <w:szCs w:val="32"/>
          <w14:textFill>
            <w14:solidFill>
              <w14:schemeClr w14:val="tx1"/>
            </w14:solidFill>
          </w14:textFill>
        </w:rPr>
        <w:t>每周在实验室工作时间不少于2个完整工作日，负责了解设备使用情况，保持设备资料完整，实验室无安全事故，定期检查安全隐患并及时上报和跟进整改进度，同时对实验室开展的实验项目进行风险等级评估。</w:t>
      </w:r>
      <w:r>
        <w:rPr>
          <w:rFonts w:hint="eastAsia" w:ascii="仿宋_GB2312" w:hAnsi="宋体" w:eastAsia="仿宋_GB2312"/>
          <w:color w:val="000000" w:themeColor="text1"/>
          <w:sz w:val="32"/>
          <w:szCs w:val="32"/>
          <w:lang w:val="en-US" w:eastAsia="zh-CN"/>
          <w14:textFill>
            <w14:solidFill>
              <w14:schemeClr w14:val="tx1"/>
            </w14:solidFill>
          </w14:textFill>
        </w:rPr>
        <w:t>教师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按要求完成前述相应工作的按工作量=</w:t>
      </w:r>
      <w:r>
        <w:rPr>
          <w:rFonts w:ascii="仿宋_GB2312" w:hAnsi="宋体" w:eastAsia="仿宋_GB2312"/>
          <w:b w:val="0"/>
          <w:bCs w:val="0"/>
          <w:color w:val="000000" w:themeColor="text1"/>
          <w:sz w:val="32"/>
          <w:szCs w:val="32"/>
          <w14:textFill>
            <w14:solidFill>
              <w14:schemeClr w14:val="tx1"/>
            </w14:solidFill>
          </w14:textFill>
        </w:rPr>
        <w:t>N</w:t>
      </w:r>
      <w:r>
        <w:rPr>
          <w:rFonts w:ascii="仿宋_GB2312" w:hAnsi="宋体" w:eastAsia="仿宋_GB2312"/>
          <w:b w:val="0"/>
          <w:bCs w:val="0"/>
          <w:color w:val="000000" w:themeColor="text1"/>
          <w:sz w:val="32"/>
          <w:szCs w:val="32"/>
          <w:vertAlign w:val="subscript"/>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对应工作量</w:t>
      </w:r>
      <w:r>
        <w:rPr>
          <w:rFonts w:hint="eastAsia" w:ascii="仿宋_GB2312" w:hAnsi="宋体" w:eastAsia="仿宋_GB2312"/>
          <w:b w:val="0"/>
          <w:bCs w:val="0"/>
          <w:color w:val="000000" w:themeColor="text1"/>
          <w:sz w:val="32"/>
          <w:szCs w:val="32"/>
          <w14:textFill>
            <w14:solidFill>
              <w14:schemeClr w14:val="tx1"/>
            </w14:solidFill>
          </w14:textFill>
        </w:rPr>
        <w:t>+</w:t>
      </w:r>
      <w:r>
        <w:rPr>
          <w:rFonts w:ascii="仿宋_GB2312" w:hAnsi="宋体" w:eastAsia="仿宋_GB2312"/>
          <w:b w:val="0"/>
          <w:bCs w:val="0"/>
          <w:color w:val="000000" w:themeColor="text1"/>
          <w:sz w:val="32"/>
          <w:szCs w:val="32"/>
          <w14:textFill>
            <w14:solidFill>
              <w14:schemeClr w14:val="tx1"/>
            </w14:solidFill>
          </w14:textFill>
        </w:rPr>
        <w:t>N</w:t>
      </w:r>
      <w:r>
        <w:rPr>
          <w:rFonts w:ascii="仿宋_GB2312" w:hAnsi="宋体" w:eastAsia="仿宋_GB2312"/>
          <w:b w:val="0"/>
          <w:bCs w:val="0"/>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对应工作量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认定。如</w:t>
      </w:r>
      <w:r>
        <w:rPr>
          <w:rFonts w:hint="eastAsia" w:ascii="仿宋_GB2312" w:hAnsi="宋体" w:eastAsia="仿宋_GB2312"/>
          <w:color w:val="000000" w:themeColor="text1"/>
          <w:sz w:val="32"/>
          <w:szCs w:val="32"/>
          <w14:textFill>
            <w14:solidFill>
              <w14:schemeClr w14:val="tx1"/>
            </w14:solidFill>
          </w14:textFill>
        </w:rPr>
        <w:t>N</w:t>
      </w:r>
      <w:r>
        <w:rPr>
          <w:rFonts w:hint="eastAsia" w:ascii="仿宋_GB2312" w:hAnsi="宋体" w:eastAsia="仿宋_GB2312"/>
          <w:color w:val="000000" w:themeColor="text1"/>
          <w:sz w:val="32"/>
          <w:szCs w:val="32"/>
          <w:vertAlign w:val="subscript"/>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小于10个、N</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小于4次的，工作量取值减半</w:t>
      </w:r>
      <w:r>
        <w:rPr>
          <w:rFonts w:hint="eastAsia" w:ascii="仿宋_GB2312" w:hAnsi="宋体" w:eastAsia="仿宋_GB2312"/>
          <w:color w:val="000000" w:themeColor="text1"/>
          <w:sz w:val="32"/>
          <w:szCs w:val="32"/>
          <w:lang w:val="en-US" w:eastAsia="zh-CN"/>
          <w14:textFill>
            <w14:solidFill>
              <w14:schemeClr w14:val="tx1"/>
            </w14:solidFill>
          </w14:textFill>
        </w:rPr>
        <w:t>认定</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如</w:t>
      </w:r>
      <w:r>
        <w:rPr>
          <w:rFonts w:hint="eastAsia" w:ascii="仿宋_GB2312" w:hAnsi="宋体" w:eastAsia="仿宋_GB2312"/>
          <w:color w:val="000000" w:themeColor="text1"/>
          <w:sz w:val="32"/>
          <w:szCs w:val="32"/>
          <w14:textFill>
            <w14:solidFill>
              <w14:schemeClr w14:val="tx1"/>
            </w14:solidFill>
          </w14:textFill>
        </w:rPr>
        <w:t>N</w:t>
      </w:r>
      <w:r>
        <w:rPr>
          <w:rFonts w:hint="eastAsia" w:ascii="仿宋_GB2312" w:hAnsi="宋体" w:eastAsia="仿宋_GB2312"/>
          <w:color w:val="000000" w:themeColor="text1"/>
          <w:sz w:val="32"/>
          <w:szCs w:val="32"/>
          <w:vertAlign w:val="subscript"/>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小于5个、N</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小于2次的，</w:t>
      </w:r>
      <w:r>
        <w:rPr>
          <w:rFonts w:hint="eastAsia" w:ascii="仿宋_GB2312" w:hAnsi="宋体" w:eastAsia="仿宋_GB2312"/>
          <w:color w:val="000000" w:themeColor="text1"/>
          <w:sz w:val="32"/>
          <w:szCs w:val="32"/>
          <w:lang w:val="en-US" w:eastAsia="zh-CN"/>
          <w14:textFill>
            <w14:solidFill>
              <w14:schemeClr w14:val="tx1"/>
            </w14:solidFill>
          </w14:textFill>
        </w:rPr>
        <w:t>不认定</w:t>
      </w:r>
      <w:r>
        <w:rPr>
          <w:rFonts w:hint="eastAsia" w:ascii="仿宋_GB2312" w:hAnsi="宋体" w:eastAsia="仿宋_GB2312"/>
          <w:color w:val="000000" w:themeColor="text1"/>
          <w:sz w:val="32"/>
          <w:szCs w:val="32"/>
          <w14:textFill>
            <w14:solidFill>
              <w14:schemeClr w14:val="tx1"/>
            </w14:solidFill>
          </w14:textFill>
        </w:rPr>
        <w:t>工作量。</w:t>
      </w:r>
    </w:p>
    <w:p>
      <w:pPr>
        <w:spacing w:line="560" w:lineRule="exact"/>
        <w:ind w:firstLine="640" w:firstLineChars="200"/>
        <w:rPr>
          <w:rFonts w:hint="eastAsia" w:ascii="仿宋_GB2312" w:hAnsi="宋体" w:eastAsia="仿宋_GB2312"/>
          <w:b w:val="0"/>
          <w:bCs w:val="0"/>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注：</w:t>
      </w:r>
      <w:r>
        <w:rPr>
          <w:rFonts w:ascii="仿宋_GB2312" w:hAnsi="宋体" w:eastAsia="仿宋_GB2312"/>
          <w:b w:val="0"/>
          <w:bCs w:val="0"/>
          <w:color w:val="000000" w:themeColor="text1"/>
          <w:sz w:val="32"/>
          <w:szCs w:val="32"/>
          <w14:textFill>
            <w14:solidFill>
              <w14:schemeClr w14:val="tx1"/>
            </w14:solidFill>
          </w14:textFill>
        </w:rPr>
        <w:t>N</w:t>
      </w:r>
      <w:r>
        <w:rPr>
          <w:rFonts w:ascii="仿宋_GB2312" w:hAnsi="宋体" w:eastAsia="仿宋_GB2312"/>
          <w:b w:val="0"/>
          <w:bCs w:val="0"/>
          <w:color w:val="000000" w:themeColor="text1"/>
          <w:sz w:val="32"/>
          <w:szCs w:val="32"/>
          <w:vertAlign w:val="subscript"/>
          <w14:textFill>
            <w14:solidFill>
              <w14:schemeClr w14:val="tx1"/>
            </w14:solidFill>
          </w14:textFill>
        </w:rPr>
        <w:t>1</w:t>
      </w:r>
      <w:r>
        <w:rPr>
          <w:rFonts w:hint="eastAsia" w:ascii="仿宋_GB2312" w:hAnsi="宋体" w:eastAsia="仿宋_GB2312"/>
          <w:b w:val="0"/>
          <w:bCs w:val="0"/>
          <w:color w:val="000000" w:themeColor="text1"/>
          <w:sz w:val="32"/>
          <w:szCs w:val="32"/>
          <w14:textFill>
            <w14:solidFill>
              <w14:schemeClr w14:val="tx1"/>
            </w14:solidFill>
          </w14:textFill>
        </w:rPr>
        <w:t>指</w:t>
      </w:r>
      <w:r>
        <w:rPr>
          <w:rFonts w:hint="eastAsia" w:ascii="仿宋_GB2312" w:hAnsi="宋体" w:eastAsia="仿宋_GB2312"/>
          <w:color w:val="000000" w:themeColor="text1"/>
          <w:sz w:val="32"/>
          <w:szCs w:val="32"/>
          <w14:textFill>
            <w14:solidFill>
              <w14:schemeClr w14:val="tx1"/>
            </w14:solidFill>
          </w14:textFill>
        </w:rPr>
        <w:t>实验室开展实验项目数，取值见表</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b w:val="0"/>
          <w:bCs w:val="0"/>
          <w:color w:val="000000" w:themeColor="text1"/>
          <w:sz w:val="32"/>
          <w:szCs w:val="32"/>
          <w:lang w:eastAsia="zh-CN"/>
          <w14:textFill>
            <w14:solidFill>
              <w14:schemeClr w14:val="tx1"/>
            </w14:solidFill>
          </w14:textFill>
        </w:rPr>
        <w:t>，</w:t>
      </w:r>
      <w:r>
        <w:rPr>
          <w:rFonts w:ascii="仿宋_GB2312" w:hAnsi="宋体" w:eastAsia="仿宋_GB2312"/>
          <w:b w:val="0"/>
          <w:bCs w:val="0"/>
          <w:color w:val="000000" w:themeColor="text1"/>
          <w:sz w:val="32"/>
          <w:szCs w:val="32"/>
          <w14:textFill>
            <w14:solidFill>
              <w14:schemeClr w14:val="tx1"/>
            </w14:solidFill>
          </w14:textFill>
        </w:rPr>
        <w:t>N</w:t>
      </w:r>
      <w:r>
        <w:rPr>
          <w:rFonts w:ascii="仿宋_GB2312" w:hAnsi="宋体" w:eastAsia="仿宋_GB2312"/>
          <w:b w:val="0"/>
          <w:bCs w:val="0"/>
          <w:color w:val="000000" w:themeColor="text1"/>
          <w:sz w:val="32"/>
          <w:szCs w:val="32"/>
          <w:vertAlign w:val="subscript"/>
          <w14:textFill>
            <w14:solidFill>
              <w14:schemeClr w14:val="tx1"/>
            </w14:solidFill>
          </w14:textFill>
        </w:rPr>
        <w:t>2</w:t>
      </w:r>
      <w:r>
        <w:rPr>
          <w:rFonts w:hint="eastAsia" w:ascii="仿宋_GB2312" w:hAnsi="宋体" w:eastAsia="仿宋_GB2312"/>
          <w:b w:val="0"/>
          <w:bCs w:val="0"/>
          <w:color w:val="000000" w:themeColor="text1"/>
          <w:sz w:val="32"/>
          <w:szCs w:val="32"/>
          <w14:textFill>
            <w14:solidFill>
              <w14:schemeClr w14:val="tx1"/>
            </w14:solidFill>
          </w14:textFill>
        </w:rPr>
        <w:t>指实验室安全检查次</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数</w:t>
      </w:r>
      <w:r>
        <w:rPr>
          <w:rFonts w:hint="eastAsia" w:ascii="仿宋_GB2312" w:hAnsi="宋体" w:eastAsia="仿宋_GB2312"/>
          <w:b w:val="0"/>
          <w:bCs w:val="0"/>
          <w:color w:val="000000" w:themeColor="text1"/>
          <w:sz w:val="32"/>
          <w:szCs w:val="32"/>
          <w14:textFill>
            <w14:solidFill>
              <w14:schemeClr w14:val="tx1"/>
            </w14:solidFill>
          </w14:textFill>
        </w:rPr>
        <w:t>，取值见表</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7</w:t>
      </w:r>
      <w:r>
        <w:rPr>
          <w:rFonts w:hint="eastAsia" w:ascii="仿宋_GB2312" w:hAnsi="宋体" w:eastAsia="仿宋_GB2312"/>
          <w:b w:val="0"/>
          <w:bCs w:val="0"/>
          <w:color w:val="000000" w:themeColor="text1"/>
          <w:sz w:val="32"/>
          <w:szCs w:val="32"/>
          <w:lang w:eastAsia="zh-CN"/>
          <w14:textFill>
            <w14:solidFill>
              <w14:schemeClr w14:val="tx1"/>
            </w14:solidFill>
          </w14:textFill>
        </w:rPr>
        <w:t>。</w:t>
      </w:r>
    </w:p>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表</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开展实验项目数工作量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实验项目数N</w:t>
            </w:r>
            <w:r>
              <w:rPr>
                <w:rFonts w:hint="eastAsia" w:ascii="仿宋_GB2312" w:hAnsi="宋体" w:eastAsia="仿宋_GB2312"/>
                <w:b/>
                <w:bCs/>
                <w:color w:val="000000" w:themeColor="text1"/>
                <w:sz w:val="32"/>
                <w:szCs w:val="32"/>
                <w:vertAlign w:val="subscript"/>
                <w14:textFill>
                  <w14:solidFill>
                    <w14:schemeClr w14:val="tx1"/>
                  </w14:solidFill>
                </w14:textFill>
              </w:rPr>
              <w:t>1</w:t>
            </w:r>
            <w:r>
              <w:rPr>
                <w:rFonts w:hint="eastAsia" w:ascii="仿宋_GB2312" w:hAnsi="宋体" w:eastAsia="仿宋_GB2312"/>
                <w:b/>
                <w:bCs/>
                <w:color w:val="000000" w:themeColor="text1"/>
                <w:sz w:val="32"/>
                <w:szCs w:val="32"/>
                <w14:textFill>
                  <w14:solidFill>
                    <w14:schemeClr w14:val="tx1"/>
                  </w14:solidFill>
                </w14:textFill>
              </w:rPr>
              <w:t>（个）</w:t>
            </w:r>
          </w:p>
        </w:tc>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N</w:t>
            </w:r>
            <w:r>
              <w:rPr>
                <w:rFonts w:hint="eastAsia" w:ascii="仿宋_GB2312" w:hAnsi="宋体" w:eastAsia="仿宋_GB2312"/>
                <w:color w:val="000000" w:themeColor="text1"/>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＜15</w:t>
            </w:r>
          </w:p>
        </w:tc>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15≤</w:t>
            </w:r>
            <w:r>
              <w:rPr>
                <w:rFonts w:hint="eastAsia" w:ascii="仿宋_GB2312" w:hAnsi="宋体" w:eastAsia="仿宋_GB2312"/>
                <w:color w:val="000000" w:themeColor="text1"/>
                <w:sz w:val="32"/>
                <w:szCs w:val="32"/>
                <w14:textFill>
                  <w14:solidFill>
                    <w14:schemeClr w14:val="tx1"/>
                  </w14:solidFill>
                </w14:textFill>
              </w:rPr>
              <w:t>N</w:t>
            </w:r>
            <w:r>
              <w:rPr>
                <w:rFonts w:hint="eastAsia" w:ascii="仿宋_GB2312" w:hAnsi="宋体" w:eastAsia="仿宋_GB2312"/>
                <w:color w:val="000000" w:themeColor="text1"/>
                <w:sz w:val="32"/>
                <w:szCs w:val="32"/>
                <w:vertAlign w:val="subscript"/>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＜20</w:t>
            </w:r>
          </w:p>
        </w:tc>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N</w:t>
            </w:r>
            <w:r>
              <w:rPr>
                <w:rFonts w:hint="eastAsia" w:ascii="仿宋_GB2312" w:hAnsi="宋体" w:eastAsia="仿宋_GB2312"/>
                <w:color w:val="000000" w:themeColor="text1"/>
                <w:sz w:val="32"/>
                <w:szCs w:val="32"/>
                <w:vertAlign w:val="subscript"/>
                <w14:textFill>
                  <w14:solidFill>
                    <w14:schemeClr w14:val="tx1"/>
                  </w14:solidFill>
                </w14:textFill>
              </w:rPr>
              <w:t>1</w:t>
            </w:r>
          </w:p>
        </w:tc>
        <w:tc>
          <w:tcPr>
            <w:tcW w:w="4148" w:type="dxa"/>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40</w:t>
            </w:r>
          </w:p>
        </w:tc>
      </w:tr>
    </w:tbl>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表</w:t>
      </w:r>
      <w:r>
        <w:rPr>
          <w:rFonts w:hint="eastAsia" w:ascii="仿宋_GB2312" w:hAnsi="宋体" w:eastAsia="仿宋_GB2312"/>
          <w:color w:val="000000" w:themeColor="text1"/>
          <w:sz w:val="32"/>
          <w:szCs w:val="32"/>
          <w:lang w:val="en-US" w:eastAsia="zh-CN"/>
          <w14:textFill>
            <w14:solidFill>
              <w14:schemeClr w14:val="tx1"/>
            </w14:solidFill>
          </w14:textFill>
        </w:rPr>
        <w:t>7</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开展安全检查次数工作量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pct"/>
            <w:vAlign w:val="center"/>
          </w:tcPr>
          <w:p>
            <w:pPr>
              <w:spacing w:line="560" w:lineRule="exact"/>
              <w:jc w:val="center"/>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安全检查次数N</w:t>
            </w:r>
            <w:r>
              <w:rPr>
                <w:rFonts w:hint="eastAsia" w:ascii="仿宋_GB2312" w:hAnsi="宋体" w:eastAsia="仿宋_GB2312"/>
                <w:b/>
                <w:bCs/>
                <w:color w:val="000000" w:themeColor="text1"/>
                <w:sz w:val="32"/>
                <w:szCs w:val="32"/>
                <w:vertAlign w:val="subscript"/>
                <w14:textFill>
                  <w14:solidFill>
                    <w14:schemeClr w14:val="tx1"/>
                  </w14:solidFill>
                </w14:textFill>
              </w:rPr>
              <w:t>2</w:t>
            </w:r>
            <w:r>
              <w:rPr>
                <w:rFonts w:hint="eastAsia" w:ascii="仿宋_GB2312" w:hAnsi="宋体" w:eastAsia="仿宋_GB2312"/>
                <w:b/>
                <w:bCs/>
                <w:color w:val="000000" w:themeColor="text1"/>
                <w:sz w:val="32"/>
                <w:szCs w:val="32"/>
                <w14:textFill>
                  <w14:solidFill>
                    <w14:schemeClr w14:val="tx1"/>
                  </w14:solidFill>
                </w14:textFill>
              </w:rPr>
              <w:t>（次）</w:t>
            </w:r>
          </w:p>
        </w:tc>
        <w:tc>
          <w:tcPr>
            <w:tcW w:w="2525" w:type="pct"/>
            <w:vAlign w:val="center"/>
          </w:tcPr>
          <w:p>
            <w:pPr>
              <w:spacing w:line="560" w:lineRule="exact"/>
              <w:jc w:val="center"/>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pct"/>
            <w:vAlign w:val="center"/>
          </w:tcPr>
          <w:p>
            <w:pPr>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4≤N</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＜6</w:t>
            </w:r>
          </w:p>
        </w:tc>
        <w:tc>
          <w:tcPr>
            <w:tcW w:w="2525" w:type="pct"/>
            <w:vAlign w:val="center"/>
          </w:tcPr>
          <w:p>
            <w:pPr>
              <w:spacing w:line="560" w:lineRule="exact"/>
              <w:jc w:val="center"/>
              <w:rPr>
                <w:rFonts w:ascii="仿宋_GB2312" w:hAnsi="宋体" w:eastAsia="仿宋_GB2312"/>
                <w:b/>
                <w:bCs/>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pct"/>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6≤N</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＜10</w:t>
            </w:r>
          </w:p>
        </w:tc>
        <w:tc>
          <w:tcPr>
            <w:tcW w:w="2525" w:type="pct"/>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pct"/>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10≤N</w:t>
            </w:r>
            <w:r>
              <w:rPr>
                <w:rFonts w:hint="eastAsia" w:ascii="仿宋_GB2312" w:hAnsi="宋体" w:eastAsia="仿宋_GB2312"/>
                <w:color w:val="000000" w:themeColor="text1"/>
                <w:sz w:val="32"/>
                <w:szCs w:val="32"/>
                <w:vertAlign w:val="subscript"/>
                <w14:textFill>
                  <w14:solidFill>
                    <w14:schemeClr w14:val="tx1"/>
                  </w14:solidFill>
                </w14:textFill>
              </w:rPr>
              <w:t>2</w:t>
            </w:r>
          </w:p>
        </w:tc>
        <w:tc>
          <w:tcPr>
            <w:tcW w:w="2525" w:type="pct"/>
            <w:vAlign w:val="center"/>
          </w:tcPr>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40</w:t>
            </w:r>
          </w:p>
        </w:tc>
      </w:tr>
    </w:tbl>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实验室仪器设备管理人</w:t>
      </w:r>
      <w:r>
        <w:rPr>
          <w:rFonts w:hint="eastAsia" w:ascii="仿宋_GB2312" w:hAnsi="宋体" w:eastAsia="仿宋_GB2312"/>
          <w:color w:val="000000" w:themeColor="text1"/>
          <w:sz w:val="32"/>
          <w:szCs w:val="32"/>
          <w:lang w:val="en-US" w:eastAsia="zh-CN"/>
          <w14:textFill>
            <w14:solidFill>
              <w14:schemeClr w14:val="tx1"/>
            </w14:solidFill>
          </w14:textFill>
        </w:rPr>
        <w:t>的管理工作指教师</w:t>
      </w:r>
      <w:r>
        <w:rPr>
          <w:rFonts w:hint="eastAsia" w:ascii="仿宋_GB2312" w:hAnsi="宋体" w:eastAsia="仿宋_GB2312"/>
          <w:color w:val="auto"/>
          <w:sz w:val="32"/>
          <w:szCs w:val="32"/>
          <w:highlight w:val="none"/>
          <w:lang w:val="en-US" w:eastAsia="zh-CN"/>
        </w:rPr>
        <w:t>一个学期内</w:t>
      </w:r>
      <w:r>
        <w:rPr>
          <w:rFonts w:hint="eastAsia" w:ascii="仿宋_GB2312" w:hAnsi="宋体" w:eastAsia="仿宋_GB2312"/>
          <w:color w:val="000000" w:themeColor="text1"/>
          <w:sz w:val="32"/>
          <w:szCs w:val="32"/>
          <w14:textFill>
            <w14:solidFill>
              <w14:schemeClr w14:val="tx1"/>
            </w14:solidFill>
          </w14:textFill>
        </w:rPr>
        <w:t>承担具体的仪器设备管理责任和使用过程中的安全责任，要求做到设备账实相符率达100%，设备完好率达85%以上，设备维护、保养、报修、报废及时，保持设备使用与运行环境安全良好，同时按学校相关制度要求承担相应的安全管理责任。</w:t>
      </w:r>
      <w:r>
        <w:rPr>
          <w:rFonts w:hint="eastAsia" w:ascii="仿宋_GB2312" w:hAnsi="宋体" w:eastAsia="仿宋_GB2312"/>
          <w:color w:val="000000" w:themeColor="text1"/>
          <w:sz w:val="32"/>
          <w:szCs w:val="32"/>
          <w:lang w:val="en-US" w:eastAsia="zh-CN"/>
          <w14:textFill>
            <w14:solidFill>
              <w14:schemeClr w14:val="tx1"/>
            </w14:solidFill>
          </w14:textFill>
        </w:rPr>
        <w:t>教师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按要求完成前述相应工作的工作量</w:t>
      </w:r>
      <w:r>
        <w:rPr>
          <w:rFonts w:hint="eastAsia" w:ascii="仿宋_GB2312" w:hAnsi="宋体" w:eastAsia="仿宋_GB2312"/>
          <w:color w:val="000000" w:themeColor="text1"/>
          <w:sz w:val="32"/>
          <w:szCs w:val="32"/>
          <w14:textFill>
            <w14:solidFill>
              <w14:schemeClr w14:val="tx1"/>
            </w14:solidFill>
          </w14:textFill>
        </w:rPr>
        <w:t>根据个人管理实验室仪器设备数量</w:t>
      </w:r>
      <w:r>
        <w:rPr>
          <w:rFonts w:hint="eastAsia" w:ascii="仿宋_GB2312" w:hAnsi="宋体" w:eastAsia="仿宋_GB2312"/>
          <w:color w:val="000000" w:themeColor="text1"/>
          <w:sz w:val="32"/>
          <w:szCs w:val="32"/>
          <w:lang w:val="en-US" w:eastAsia="zh-CN"/>
          <w14:textFill>
            <w14:solidFill>
              <w14:schemeClr w14:val="tx1"/>
            </w14:solidFill>
          </w14:textFill>
        </w:rPr>
        <w:t>S</w:t>
      </w:r>
      <w:r>
        <w:rPr>
          <w:rFonts w:hint="eastAsia" w:ascii="仿宋_GB2312" w:hAnsi="宋体" w:eastAsia="仿宋_GB2312"/>
          <w:color w:val="000000" w:themeColor="text1"/>
          <w:sz w:val="32"/>
          <w:szCs w:val="32"/>
          <w14:textFill>
            <w14:solidFill>
              <w14:schemeClr w14:val="tx1"/>
            </w14:solidFill>
          </w14:textFill>
        </w:rPr>
        <w:t>及金额</w:t>
      </w:r>
      <w:r>
        <w:rPr>
          <w:rFonts w:hint="eastAsia" w:ascii="仿宋_GB2312" w:hAnsi="宋体" w:eastAsia="仿宋_GB2312" w:cs="宋体"/>
          <w:b w:val="0"/>
          <w:bCs w:val="0"/>
          <w:color w:val="000000" w:themeColor="text1"/>
          <w:kern w:val="0"/>
          <w:sz w:val="32"/>
          <w:szCs w:val="32"/>
          <w14:textFill>
            <w14:solidFill>
              <w14:schemeClr w14:val="tx1"/>
            </w14:solidFill>
          </w14:textFill>
        </w:rPr>
        <w:t>M</w:t>
      </w:r>
      <w:r>
        <w:rPr>
          <w:rFonts w:hint="eastAsia" w:ascii="仿宋_GB2312" w:hAnsi="宋体" w:eastAsia="仿宋_GB2312" w:cs="宋体"/>
          <w:b w:val="0"/>
          <w:bCs w:val="0"/>
          <w:color w:val="000000" w:themeColor="text1"/>
          <w:kern w:val="0"/>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确定，取值见表</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。金额M</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低于10万元的，工作量取值减半；M</w:t>
      </w:r>
      <w:r>
        <w:rPr>
          <w:rFonts w:hint="eastAsia" w:ascii="仿宋_GB2312" w:hAnsi="宋体" w:eastAsia="仿宋_GB2312"/>
          <w:color w:val="000000" w:themeColor="text1"/>
          <w:sz w:val="32"/>
          <w:szCs w:val="32"/>
          <w:vertAlign w:val="subscript"/>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不超过2万元的，</w:t>
      </w:r>
      <w:r>
        <w:rPr>
          <w:rFonts w:hint="eastAsia" w:ascii="仿宋_GB2312" w:hAnsi="宋体" w:eastAsia="仿宋_GB2312"/>
          <w:color w:val="000000" w:themeColor="text1"/>
          <w:sz w:val="32"/>
          <w:szCs w:val="32"/>
          <w:lang w:val="en-US" w:eastAsia="zh-CN"/>
          <w14:textFill>
            <w14:solidFill>
              <w14:schemeClr w14:val="tx1"/>
            </w14:solidFill>
          </w14:textFill>
        </w:rPr>
        <w:t>不认定</w:t>
      </w:r>
      <w:r>
        <w:rPr>
          <w:rFonts w:hint="eastAsia" w:ascii="仿宋_GB2312" w:hAnsi="宋体" w:eastAsia="仿宋_GB2312"/>
          <w:color w:val="000000" w:themeColor="text1"/>
          <w:sz w:val="32"/>
          <w:szCs w:val="32"/>
          <w14:textFill>
            <w14:solidFill>
              <w14:schemeClr w14:val="tx1"/>
            </w14:solidFill>
          </w14:textFill>
        </w:rPr>
        <w:t>工作量。</w:t>
      </w:r>
    </w:p>
    <w:p>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表</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实验室仪器设备管理人工作量</w:t>
      </w:r>
    </w:p>
    <w:tbl>
      <w:tblPr>
        <w:tblStyle w:val="4"/>
        <w:tblW w:w="935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116"/>
        <w:gridCol w:w="3830"/>
        <w:gridCol w:w="24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设备金额M</w:t>
            </w:r>
            <w:r>
              <w:rPr>
                <w:rFonts w:hint="eastAsia" w:ascii="仿宋_GB2312" w:hAnsi="宋体" w:eastAsia="仿宋_GB2312" w:cs="宋体"/>
                <w:b/>
                <w:bCs/>
                <w:color w:val="000000" w:themeColor="text1"/>
                <w:kern w:val="0"/>
                <w:sz w:val="32"/>
                <w:szCs w:val="32"/>
                <w:vertAlign w:val="subscript"/>
                <w14:textFill>
                  <w14:solidFill>
                    <w14:schemeClr w14:val="tx1"/>
                  </w14:solidFill>
                </w14:textFill>
              </w:rPr>
              <w:t>2</w:t>
            </w:r>
            <w:r>
              <w:rPr>
                <w:rFonts w:hint="eastAsia" w:ascii="仿宋_GB2312" w:hAnsi="宋体" w:eastAsia="仿宋_GB2312" w:cs="宋体"/>
                <w:b/>
                <w:bCs/>
                <w:color w:val="000000" w:themeColor="text1"/>
                <w:kern w:val="0"/>
                <w:sz w:val="32"/>
                <w:szCs w:val="32"/>
                <w14:textFill>
                  <w14:solidFill>
                    <w14:schemeClr w14:val="tx1"/>
                  </w14:solidFill>
                </w14:textFill>
              </w:rPr>
              <w:t>（万元）</w:t>
            </w: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仪器设备数量S（台/件）</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工作量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restart"/>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≤100</w:t>
            </w: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S≤200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200&lt;S≤500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500&lt;S≤800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S&gt;800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restart"/>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100&lt;M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≤500</w:t>
            </w: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S≤200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200&lt;S≤500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500&lt;S≤800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S&gt;800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restart"/>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M</w:t>
            </w:r>
            <w:r>
              <w:rPr>
                <w:rFonts w:hint="eastAsia" w:ascii="仿宋_GB2312" w:hAnsi="宋体" w:eastAsia="仿宋_GB2312" w:cs="宋体"/>
                <w:color w:val="000000" w:themeColor="text1"/>
                <w:kern w:val="0"/>
                <w:sz w:val="32"/>
                <w:szCs w:val="32"/>
                <w:vertAlign w:val="subscript"/>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&gt;500</w:t>
            </w: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S≤200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200&lt;S≤500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500&lt;S≤800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16" w:type="dxa"/>
            <w:vMerge w:val="continue"/>
            <w:tcBorders>
              <w:top w:val="single" w:color="000000" w:sz="2" w:space="0"/>
              <w:left w:val="single" w:color="000000" w:sz="2" w:space="0"/>
              <w:bottom w:val="single" w:color="000000" w:sz="2" w:space="0"/>
              <w:right w:val="single" w:color="000000" w:sz="2" w:space="0"/>
            </w:tcBorders>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p>
        </w:tc>
        <w:tc>
          <w:tcPr>
            <w:tcW w:w="3830"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S&gt;800</w:t>
            </w:r>
          </w:p>
        </w:tc>
        <w:tc>
          <w:tcPr>
            <w:tcW w:w="2407" w:type="dxa"/>
            <w:tcBorders>
              <w:top w:val="single" w:color="000000" w:sz="2" w:space="0"/>
              <w:left w:val="single" w:color="000000" w:sz="2" w:space="0"/>
              <w:bottom w:val="single" w:color="000000" w:sz="2" w:space="0"/>
              <w:right w:val="single" w:color="000000" w:sz="2" w:space="0"/>
            </w:tcBorders>
            <w:tcMar>
              <w:top w:w="30" w:type="dxa"/>
              <w:left w:w="45" w:type="dxa"/>
              <w:bottom w:w="30" w:type="dxa"/>
              <w:right w:w="45" w:type="dxa"/>
            </w:tcMar>
            <w:vAlign w:val="center"/>
          </w:tcPr>
          <w:p>
            <w:pPr>
              <w:widowControl/>
              <w:spacing w:line="560" w:lineRule="exact"/>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60</w:t>
            </w:r>
          </w:p>
        </w:tc>
      </w:tr>
    </w:tbl>
    <w:p>
      <w:pPr>
        <w:numPr>
          <w:ilvl w:val="0"/>
          <w:numId w:val="0"/>
        </w:num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pPr>
        <w:spacing w:line="560" w:lineRule="exact"/>
        <w:ind w:firstLine="640" w:firstLineChars="20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（三）教学实验耗材管理</w:t>
      </w:r>
    </w:p>
    <w:p>
      <w:pPr>
        <w:spacing w:line="560" w:lineRule="exact"/>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教学实验耗材管理工作指</w:t>
      </w:r>
      <w:r>
        <w:rPr>
          <w:rFonts w:hint="eastAsia" w:ascii="仿宋_GB2312" w:hAnsi="宋体" w:eastAsia="仿宋_GB2312"/>
          <w:color w:val="000000" w:themeColor="text1"/>
          <w:sz w:val="32"/>
          <w:szCs w:val="32"/>
          <w14:textFill>
            <w14:solidFill>
              <w14:schemeClr w14:val="tx1"/>
            </w14:solidFill>
          </w14:textFill>
        </w:rPr>
        <w:t>设有专门耗材仓库并有</w:t>
      </w:r>
      <w:r>
        <w:rPr>
          <w:rFonts w:hint="eastAsia" w:ascii="仿宋_GB2312" w:hAnsi="宋体" w:eastAsia="仿宋_GB2312"/>
          <w:color w:val="000000" w:themeColor="text1"/>
          <w:sz w:val="32"/>
          <w:szCs w:val="32"/>
          <w:lang w:val="en-US" w:eastAsia="zh-CN"/>
          <w14:textFill>
            <w14:solidFill>
              <w14:schemeClr w14:val="tx1"/>
            </w14:solidFill>
          </w14:textFill>
        </w:rPr>
        <w:t>安排</w:t>
      </w:r>
      <w:r>
        <w:rPr>
          <w:rFonts w:hint="eastAsia" w:ascii="仿宋_GB2312" w:hAnsi="仿宋_GB2312" w:eastAsia="仿宋_GB2312" w:cs="仿宋_GB2312"/>
          <w:i w:val="0"/>
          <w:iCs w:val="0"/>
          <w:caps w:val="0"/>
          <w:color w:val="000000"/>
          <w:spacing w:val="0"/>
          <w:sz w:val="32"/>
          <w:szCs w:val="32"/>
          <w:shd w:val="clear" w:fill="FFFFFF"/>
          <w:lang w:val="en-US" w:eastAsia="zh-CN"/>
        </w:rPr>
        <w:t>教师</w:t>
      </w:r>
      <w:r>
        <w:rPr>
          <w:rFonts w:hint="eastAsia" w:ascii="仿宋_GB2312" w:hAnsi="宋体" w:eastAsia="仿宋_GB2312"/>
          <w:color w:val="000000" w:themeColor="text1"/>
          <w:sz w:val="32"/>
          <w:szCs w:val="32"/>
          <w14:textFill>
            <w14:solidFill>
              <w14:schemeClr w14:val="tx1"/>
            </w14:solidFill>
          </w14:textFill>
        </w:rPr>
        <w:t>专人管理</w:t>
      </w:r>
      <w:r>
        <w:rPr>
          <w:rFonts w:hint="eastAsia" w:ascii="仿宋_GB2312" w:hAnsi="仿宋_GB2312" w:eastAsia="仿宋_GB2312" w:cs="仿宋_GB2312"/>
          <w:i w:val="0"/>
          <w:iCs w:val="0"/>
          <w:caps w:val="0"/>
          <w:color w:val="000000"/>
          <w:spacing w:val="0"/>
          <w:sz w:val="32"/>
          <w:szCs w:val="32"/>
          <w:shd w:val="clear" w:fill="FFFFFF"/>
          <w:lang w:val="en-US" w:eastAsia="zh-CN"/>
        </w:rPr>
        <w:t>在一个学期内负责管理的</w:t>
      </w:r>
      <w:r>
        <w:rPr>
          <w:rFonts w:hint="eastAsia" w:ascii="仿宋_GB2312" w:hAnsi="宋体" w:eastAsia="仿宋_GB2312"/>
          <w:color w:val="000000" w:themeColor="text1"/>
          <w:sz w:val="32"/>
          <w:szCs w:val="32"/>
          <w14:textFill>
            <w14:solidFill>
              <w14:schemeClr w14:val="tx1"/>
            </w14:solidFill>
          </w14:textFill>
        </w:rPr>
        <w:t>教学实验耗材做到账实相符率达100%，维护、保养、报修、报废及时。</w:t>
      </w:r>
      <w:r>
        <w:rPr>
          <w:rFonts w:hint="eastAsia" w:ascii="仿宋_GB2312" w:hAnsi="宋体" w:eastAsia="仿宋_GB2312"/>
          <w:color w:val="000000" w:themeColor="text1"/>
          <w:sz w:val="32"/>
          <w:szCs w:val="32"/>
          <w:lang w:val="en-US" w:eastAsia="zh-CN"/>
          <w14:textFill>
            <w14:solidFill>
              <w14:schemeClr w14:val="tx1"/>
            </w14:solidFill>
          </w14:textFill>
        </w:rPr>
        <w:t>教师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按要求完成前述相应工作的按耗材</w:t>
      </w:r>
      <w:r>
        <w:rPr>
          <w:rFonts w:hint="eastAsia" w:ascii="仿宋_GB2312" w:hAnsi="宋体" w:eastAsia="仿宋_GB2312"/>
          <w:color w:val="000000" w:themeColor="text1"/>
          <w:sz w:val="32"/>
          <w:szCs w:val="32"/>
          <w14:textFill>
            <w14:solidFill>
              <w14:schemeClr w14:val="tx1"/>
            </w14:solidFill>
          </w14:textFill>
        </w:rPr>
        <w:t>仓库金额每0.5万元2</w:t>
      </w:r>
      <w:r>
        <w:rPr>
          <w:rFonts w:hint="eastAsia" w:ascii="仿宋_GB2312" w:hAnsi="宋体" w:eastAsia="仿宋_GB2312"/>
          <w:color w:val="000000" w:themeColor="text1"/>
          <w:sz w:val="32"/>
          <w:szCs w:val="32"/>
          <w:lang w:val="en-US" w:eastAsia="zh-CN"/>
          <w14:textFill>
            <w14:solidFill>
              <w14:schemeClr w14:val="tx1"/>
            </w14:solidFill>
          </w14:textFill>
        </w:rPr>
        <w:t>学时的标准认定；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耗材</w:t>
      </w:r>
      <w:r>
        <w:rPr>
          <w:rFonts w:hint="eastAsia" w:ascii="仿宋_GB2312" w:hAnsi="宋体" w:eastAsia="仿宋_GB2312"/>
          <w:color w:val="000000" w:themeColor="text1"/>
          <w:sz w:val="32"/>
          <w:szCs w:val="32"/>
          <w14:textFill>
            <w14:solidFill>
              <w14:schemeClr w14:val="tx1"/>
            </w14:solidFill>
          </w14:textFill>
        </w:rPr>
        <w:t>仓库金额不足0.5万元</w:t>
      </w:r>
      <w:r>
        <w:rPr>
          <w:rFonts w:hint="eastAsia" w:ascii="仿宋_GB2312" w:hAnsi="宋体" w:eastAsia="仿宋_GB2312"/>
          <w:color w:val="000000" w:themeColor="text1"/>
          <w:sz w:val="32"/>
          <w:szCs w:val="32"/>
          <w:lang w:val="en-US" w:eastAsia="zh-CN"/>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不认定</w:t>
      </w:r>
      <w:r>
        <w:rPr>
          <w:rFonts w:hint="eastAsia" w:ascii="仿宋_GB2312" w:hAnsi="宋体" w:eastAsia="仿宋_GB2312"/>
          <w:color w:val="000000" w:themeColor="text1"/>
          <w:sz w:val="32"/>
          <w:szCs w:val="32"/>
          <w14:textFill>
            <w14:solidFill>
              <w14:schemeClr w14:val="tx1"/>
            </w14:solidFill>
          </w14:textFill>
        </w:rPr>
        <w:t>工作量。</w:t>
      </w:r>
    </w:p>
    <w:p>
      <w:pPr>
        <w:numPr>
          <w:ilvl w:val="0"/>
          <w:numId w:val="0"/>
        </w:numPr>
        <w:ind w:firstLine="640" w:firstLineChars="200"/>
        <w:rPr>
          <w:rFonts w:hint="default" w:ascii="黑体" w:hAnsi="黑体" w:eastAsia="黑体" w:cs="黑体"/>
          <w:i w:val="0"/>
          <w:iCs w:val="0"/>
          <w:caps w:val="0"/>
          <w:color w:val="auto"/>
          <w:spacing w:val="0"/>
          <w:sz w:val="32"/>
          <w:szCs w:val="32"/>
          <w:highlight w:val="none"/>
          <w:shd w:val="clear" w:color="auto" w:fill="FFFFFF"/>
          <w:lang w:val="en-US" w:eastAsia="zh-CN"/>
        </w:rPr>
      </w:pPr>
      <w:r>
        <w:rPr>
          <w:rFonts w:hint="eastAsia" w:ascii="黑体" w:hAnsi="黑体" w:eastAsia="黑体" w:cs="黑体"/>
          <w:i w:val="0"/>
          <w:iCs w:val="0"/>
          <w:caps w:val="0"/>
          <w:color w:val="auto"/>
          <w:spacing w:val="0"/>
          <w:sz w:val="32"/>
          <w:szCs w:val="32"/>
          <w:highlight w:val="none"/>
          <w:shd w:val="clear" w:color="auto" w:fill="FFFFFF"/>
          <w:lang w:val="en-US" w:eastAsia="zh-CN"/>
        </w:rPr>
        <w:t>七、高级职称教师指导青年教师工作量</w:t>
      </w:r>
    </w:p>
    <w:p>
      <w:pPr>
        <w:spacing w:line="560" w:lineRule="exact"/>
        <w:ind w:firstLine="640" w:firstLineChars="200"/>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高职称教师在教学单位的统筹安排下，按相关要求指导青年教师开展备课、授课、项目申报、论文撰写、教学比赛备赛、学生学科竞赛备赛等工作，可按不高于2学时/周计算工作量。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NDVmMmJhMGVmMTYzZWMzM2NjNDU1M2E2YjczNjcifQ=="/>
  </w:docVars>
  <w:rsids>
    <w:rsidRoot w:val="08DB2F63"/>
    <w:rsid w:val="00546031"/>
    <w:rsid w:val="00AF1CAA"/>
    <w:rsid w:val="01001B5E"/>
    <w:rsid w:val="01A109AF"/>
    <w:rsid w:val="03C2134C"/>
    <w:rsid w:val="05F04688"/>
    <w:rsid w:val="08DB2F63"/>
    <w:rsid w:val="08E92ED7"/>
    <w:rsid w:val="09CE16E1"/>
    <w:rsid w:val="0B1B5E81"/>
    <w:rsid w:val="0B93236F"/>
    <w:rsid w:val="0EB818FA"/>
    <w:rsid w:val="0EC817E1"/>
    <w:rsid w:val="0F6C2902"/>
    <w:rsid w:val="0FAE09D7"/>
    <w:rsid w:val="10F0290B"/>
    <w:rsid w:val="12A05E6F"/>
    <w:rsid w:val="12C77321"/>
    <w:rsid w:val="15863DC0"/>
    <w:rsid w:val="16053515"/>
    <w:rsid w:val="1F2C661D"/>
    <w:rsid w:val="1FBE4C66"/>
    <w:rsid w:val="20BD4F1E"/>
    <w:rsid w:val="26CF7759"/>
    <w:rsid w:val="296F6263"/>
    <w:rsid w:val="2B6C0390"/>
    <w:rsid w:val="2D7D004E"/>
    <w:rsid w:val="2FE12199"/>
    <w:rsid w:val="31237A2A"/>
    <w:rsid w:val="318C5B01"/>
    <w:rsid w:val="346A286F"/>
    <w:rsid w:val="37607F59"/>
    <w:rsid w:val="38D256F7"/>
    <w:rsid w:val="3A0D2BEE"/>
    <w:rsid w:val="3D1E5FD6"/>
    <w:rsid w:val="3D4B5B3B"/>
    <w:rsid w:val="3EEB0096"/>
    <w:rsid w:val="3F402B4A"/>
    <w:rsid w:val="43A833B4"/>
    <w:rsid w:val="47FA07C6"/>
    <w:rsid w:val="4D861753"/>
    <w:rsid w:val="520D7203"/>
    <w:rsid w:val="526E0E2C"/>
    <w:rsid w:val="53A87CAE"/>
    <w:rsid w:val="54C719D2"/>
    <w:rsid w:val="55D45328"/>
    <w:rsid w:val="566413BC"/>
    <w:rsid w:val="572236C7"/>
    <w:rsid w:val="58201313"/>
    <w:rsid w:val="58426A50"/>
    <w:rsid w:val="5CC93D27"/>
    <w:rsid w:val="61147A2A"/>
    <w:rsid w:val="623F0400"/>
    <w:rsid w:val="66E55C01"/>
    <w:rsid w:val="6E087D91"/>
    <w:rsid w:val="6EB6680B"/>
    <w:rsid w:val="6FC82564"/>
    <w:rsid w:val="70333E81"/>
    <w:rsid w:val="717B788E"/>
    <w:rsid w:val="71AC1ECE"/>
    <w:rsid w:val="754E5E80"/>
    <w:rsid w:val="783B78FD"/>
    <w:rsid w:val="79B103A4"/>
    <w:rsid w:val="7A250C9B"/>
    <w:rsid w:val="7BD3605C"/>
    <w:rsid w:val="7C765D87"/>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2023-09-22T01:03:00Z</dcterms:created>
  <dc:creator>黄面条</dc:creator>
  <cp:lastModifiedBy>黄面条</cp:lastModifiedBy>
  <cp:lastPrinted>2023-12-05T01:14:00Z</cp:lastPrinted>
  <dcterms:modified xsi:type="dcterms:W3CDTF">2023-12-07T03:57:31Z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E697EAA9A6B445BF8ECC3D160D47C9DD_11</vt:lpwstr>
  </property>
</Properties>
</file>