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left"/>
        <w:rPr>
          <w:rStyle w:val="6"/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eastAsia="zh-CN"/>
        </w:rPr>
        <w:t>附件</w:t>
      </w:r>
      <w:r>
        <w:rPr>
          <w:rStyle w:val="6"/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lang w:val="en-US" w:eastAsia="zh-CN"/>
        </w:rPr>
        <w:t>3：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Style w:val="6"/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201</w:t>
      </w:r>
      <w:r>
        <w:rPr>
          <w:rStyle w:val="6"/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8</w:t>
      </w:r>
      <w:r>
        <w:rPr>
          <w:rStyle w:val="6"/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届本科毕业生毕业论文(设计)</w:t>
      </w:r>
      <w:r>
        <w:rPr>
          <w:rStyle w:val="6"/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  <w:t>检测查重的工作要求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Cs/>
          <w:sz w:val="28"/>
          <w:szCs w:val="28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Cs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 w:bidi="en-US"/>
        </w:rPr>
        <w:t>我校2018届本科毕业生的毕业论文（设计）使用“维普论文检测系统”进行检测查重，具体要求如下：</w:t>
      </w:r>
    </w:p>
    <w:p>
      <w:pPr>
        <w:numPr>
          <w:ilvl w:val="0"/>
          <w:numId w:val="1"/>
        </w:numPr>
        <w:ind w:firstLine="562" w:firstLineChars="200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检测范围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对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201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8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届本科毕业生的毕业论文(设计)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进行全面检测。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eastAsia="zh-CN" w:bidi="en-US"/>
        </w:rPr>
        <w:t>二、检测</w:t>
      </w: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标准与组织</w:t>
      </w:r>
    </w:p>
    <w:p>
      <w:pPr>
        <w:ind w:firstLine="560" w:firstLineChars="200"/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各院系组织毕业论文（设计）答辩前，对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2018届本科毕业生的毕业论文（设计）通过院系检测端口进行全面检测，检测结果小于30%的毕业论文（设计）的学生方能进行答辩。检测报告上应有负责检测教师的签字和落款日期，各院系应将检测报告存档备查。</w:t>
      </w:r>
    </w:p>
    <w:p>
      <w:pPr>
        <w:ind w:firstLine="560" w:firstLineChars="200"/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检测结果认定标准见下表：</w:t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060"/>
        <w:gridCol w:w="4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结果类别</w:t>
            </w:r>
          </w:p>
        </w:tc>
        <w:tc>
          <w:tcPr>
            <w:tcW w:w="3060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检测结果</w:t>
            </w:r>
          </w:p>
        </w:tc>
        <w:tc>
          <w:tcPr>
            <w:tcW w:w="4266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性质初步认定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A</w:t>
            </w:r>
          </w:p>
        </w:tc>
        <w:tc>
          <w:tcPr>
            <w:tcW w:w="3060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vertAlign w:val="baseline"/>
                <w:lang w:val="en-US" w:eastAsia="zh-CN" w:bidi="en-US"/>
              </w:rPr>
              <w:t>&lt;30%</w:t>
            </w:r>
          </w:p>
        </w:tc>
        <w:tc>
          <w:tcPr>
            <w:tcW w:w="4266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通过检测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B</w:t>
            </w:r>
          </w:p>
        </w:tc>
        <w:tc>
          <w:tcPr>
            <w:tcW w:w="3060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30%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vertAlign w:val="baseline"/>
                <w:lang w:val="en-US" w:eastAsia="zh-CN"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vertAlign w:val="baseline"/>
                <w:lang w:val="en-US" w:eastAsia="zh-CN" w:bidi="en-US"/>
              </w:rPr>
              <w:t>&lt;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50%</w:t>
            </w:r>
          </w:p>
        </w:tc>
        <w:tc>
          <w:tcPr>
            <w:tcW w:w="4266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检测不通过，需重新确认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C</w:t>
            </w:r>
          </w:p>
        </w:tc>
        <w:tc>
          <w:tcPr>
            <w:tcW w:w="3060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50%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vertAlign w:val="baseline"/>
                <w:lang w:val="en-US" w:eastAsia="zh-CN"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vertAlign w:val="baseline"/>
                <w:lang w:val="en-US" w:eastAsia="zh-CN"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70%</w:t>
            </w:r>
          </w:p>
        </w:tc>
        <w:tc>
          <w:tcPr>
            <w:tcW w:w="4266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检测不通过，疑似抄袭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D</w:t>
            </w:r>
          </w:p>
        </w:tc>
        <w:tc>
          <w:tcPr>
            <w:tcW w:w="3060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Cs/>
                <w:sz w:val="28"/>
                <w:szCs w:val="28"/>
                <w:vertAlign w:val="baseline"/>
                <w:lang w:val="en-US" w:eastAsia="zh-CN" w:bidi="en-US"/>
              </w:rPr>
              <w:t>R&gt;70%</w:t>
            </w:r>
          </w:p>
        </w:tc>
        <w:tc>
          <w:tcPr>
            <w:tcW w:w="4266" w:type="dxa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  <w:t>检测不通过，疑似严重抄袭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3"/>
          </w:tcPr>
          <w:p>
            <w:pPr>
              <w:rPr>
                <w:rFonts w:hint="eastAsia" w:asciiTheme="minorEastAsia" w:hAnsiTheme="minorEastAsia" w:cstheme="minorEastAsia"/>
                <w:iCs/>
                <w:sz w:val="28"/>
                <w:szCs w:val="28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4"/>
                <w:szCs w:val="24"/>
                <w:lang w:val="en-US" w:eastAsia="zh-CN" w:bidi="en-US"/>
              </w:rPr>
              <w:t>R为文字重合率，是指毕业论文（设计）与有效对比库的重合字数占论文总字数的比例。</w:t>
            </w:r>
          </w:p>
        </w:tc>
      </w:tr>
    </w:tbl>
    <w:p>
      <w:pP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b w:val="0"/>
          <w:bCs w:val="0"/>
          <w:iCs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b w:val="0"/>
          <w:bCs w:val="0"/>
          <w:iCs/>
          <w:sz w:val="28"/>
          <w:szCs w:val="28"/>
          <w:lang w:val="en-US" w:eastAsia="zh-CN" w:bidi="en-US"/>
        </w:rPr>
        <w:t>检测结果处理办法如下：</w:t>
      </w:r>
    </w:p>
    <w:p>
      <w:pPr>
        <w:numPr>
          <w:ilvl w:val="0"/>
          <w:numId w:val="2"/>
        </w:numPr>
        <w:ind w:firstLine="560" w:firstLineChars="200"/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检测结果A类，视为通过检测，正常答辩。</w:t>
      </w:r>
    </w:p>
    <w:p>
      <w:pPr>
        <w:numPr>
          <w:ilvl w:val="0"/>
          <w:numId w:val="2"/>
        </w:numPr>
        <w:ind w:firstLine="560" w:firstLineChars="200"/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检测结果B类，由指导老师根据检测结果指导学生进行修改，修改后的毕业论文（设计）须进行复检，复检后的文字重合率降至30%以下者，视为通过检测可参加正常答辩；仍未通过者则取消该生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毕业论文(设计)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第一次答辩资格，继续修改直至检测合格方能参加答辩。</w:t>
      </w:r>
    </w:p>
    <w:p>
      <w:pPr>
        <w:numPr>
          <w:ilvl w:val="0"/>
          <w:numId w:val="2"/>
        </w:numPr>
        <w:ind w:firstLine="560" w:firstLineChars="200"/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检测结果C类，由各院系组织本专业三位以上教师进行认定，如果认定有抄袭行为，则取消该生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毕业论文(设计)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答辩资格，毕业论文（设计）成绩为0分并给予相应的处分，该生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毕业论文(设计)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须重新撰写；若认定不属于抄袭，则按照B类处理方法。</w:t>
      </w:r>
    </w:p>
    <w:p>
      <w:pPr>
        <w:numPr>
          <w:ilvl w:val="0"/>
          <w:numId w:val="2"/>
        </w:numPr>
        <w:ind w:firstLine="560" w:firstLineChars="200"/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检测结果D类，由院系组织三位以上教师进行认定，若认定该学生有严重抄袭行为的，则取消该生答辩资格，毕业论文（设计）成绩为0分并给予相应的处分，该生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毕业论文(设计)</w:t>
      </w:r>
      <w:bookmarkStart w:id="0" w:name="_GoBack"/>
      <w:bookmarkEnd w:id="0"/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须重新撰写。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如学生或指导教师对检测结果提出异议的，由院系组织专家进行鉴定，根据鉴定结果提出处理意见。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eastAsia="zh-CN" w:bidi="en-US"/>
        </w:rPr>
        <w:t>三</w:t>
      </w: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、检测方式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学院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使用“维普论文检测系统”进行本科生毕业论文（设计）检测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，院系及学生个人自检检测端口如下：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1.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院系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检测端口：http://vpcs.cqvip.com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，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账户名与登录密码另行通知。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2.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学生个人自检检测端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：</w:t>
      </w:r>
      <w:r>
        <w:rPr>
          <w:rFonts w:hint="eastAsia" w:asciiTheme="minorEastAsia" w:hAnsiTheme="minorEastAsia" w:cstheme="minorEastAsia"/>
          <w:iCs/>
          <w:color w:val="auto"/>
          <w:sz w:val="28"/>
          <w:szCs w:val="28"/>
          <w:u w:val="none"/>
          <w:lang w:bidi="en-US"/>
        </w:rPr>
        <w:t>http://vpcs.cqvip.com/personal/zsnfxy</w:t>
      </w:r>
    </w:p>
    <w:p>
      <w:pPr>
        <w:widowControl/>
        <w:spacing w:line="440" w:lineRule="atLeast"/>
        <w:ind w:firstLine="480"/>
        <w:jc w:val="left"/>
        <w:rPr>
          <w:rFonts w:hint="eastAsia" w:asciiTheme="minorEastAsia" w:hAnsiTheme="minorEastAsia" w:cstheme="minorEastAsia"/>
          <w:b/>
          <w:bCs/>
          <w:iCs/>
          <w:sz w:val="28"/>
          <w:szCs w:val="28"/>
          <w:lang w:eastAsia="zh-CN"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eastAsia="zh-CN" w:bidi="en-US"/>
        </w:rPr>
        <w:t>四、其他事项</w:t>
      </w:r>
    </w:p>
    <w:p>
      <w:pPr>
        <w:widowControl/>
        <w:spacing w:line="440" w:lineRule="atLeast"/>
        <w:ind w:firstLine="480"/>
        <w:jc w:val="left"/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本系统只能用于各院系本科生的毕业论文（设计）检测工作。所有使用人员在系统使用过程中，须对用户信息、检测内容、检测结果等严格保密，严禁使用该系统进行收费检测或对其他论文进行检测。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</w:p>
    <w:p>
      <w:pPr>
        <w:widowControl/>
        <w:spacing w:line="440" w:lineRule="atLeast"/>
        <w:ind w:firstLine="48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06E6"/>
    <w:multiLevelType w:val="singleLevel"/>
    <w:tmpl w:val="58C906E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D88AD8"/>
    <w:multiLevelType w:val="singleLevel"/>
    <w:tmpl w:val="58D88AD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6A"/>
    <w:rsid w:val="0011724A"/>
    <w:rsid w:val="001427BD"/>
    <w:rsid w:val="00194F97"/>
    <w:rsid w:val="001B4944"/>
    <w:rsid w:val="001C324A"/>
    <w:rsid w:val="00263FED"/>
    <w:rsid w:val="0042508B"/>
    <w:rsid w:val="00464446"/>
    <w:rsid w:val="005C7EF0"/>
    <w:rsid w:val="006015F5"/>
    <w:rsid w:val="00641301"/>
    <w:rsid w:val="007503A4"/>
    <w:rsid w:val="007746EC"/>
    <w:rsid w:val="008360BE"/>
    <w:rsid w:val="00872B67"/>
    <w:rsid w:val="0091571A"/>
    <w:rsid w:val="009C0B93"/>
    <w:rsid w:val="00AD21B1"/>
    <w:rsid w:val="00B26255"/>
    <w:rsid w:val="00B6065A"/>
    <w:rsid w:val="00B9216A"/>
    <w:rsid w:val="00BD024A"/>
    <w:rsid w:val="00CD29D9"/>
    <w:rsid w:val="00D62F3C"/>
    <w:rsid w:val="00D64433"/>
    <w:rsid w:val="00E1445E"/>
    <w:rsid w:val="00E25790"/>
    <w:rsid w:val="00E778AB"/>
    <w:rsid w:val="00EA3CEE"/>
    <w:rsid w:val="00FF3468"/>
    <w:rsid w:val="01D45ED3"/>
    <w:rsid w:val="0A0C1892"/>
    <w:rsid w:val="0A306FBB"/>
    <w:rsid w:val="0A6F2594"/>
    <w:rsid w:val="0D29293B"/>
    <w:rsid w:val="11BB6D8C"/>
    <w:rsid w:val="120B5D7F"/>
    <w:rsid w:val="13717F73"/>
    <w:rsid w:val="14120935"/>
    <w:rsid w:val="153C3857"/>
    <w:rsid w:val="168F1EF8"/>
    <w:rsid w:val="17562B07"/>
    <w:rsid w:val="18CE7A5B"/>
    <w:rsid w:val="1A0E3A8B"/>
    <w:rsid w:val="1AB642C9"/>
    <w:rsid w:val="1BEC658E"/>
    <w:rsid w:val="1BED0FAA"/>
    <w:rsid w:val="1CB83F11"/>
    <w:rsid w:val="1E062469"/>
    <w:rsid w:val="230A5B60"/>
    <w:rsid w:val="236C3397"/>
    <w:rsid w:val="2AB079E9"/>
    <w:rsid w:val="319F11D1"/>
    <w:rsid w:val="34D86352"/>
    <w:rsid w:val="397C66CA"/>
    <w:rsid w:val="39815EB0"/>
    <w:rsid w:val="3A4C0B78"/>
    <w:rsid w:val="3A954A3A"/>
    <w:rsid w:val="3C9952C6"/>
    <w:rsid w:val="3E7148A1"/>
    <w:rsid w:val="41671848"/>
    <w:rsid w:val="44F67A6A"/>
    <w:rsid w:val="45393B12"/>
    <w:rsid w:val="458871CF"/>
    <w:rsid w:val="4659278E"/>
    <w:rsid w:val="49BD0E45"/>
    <w:rsid w:val="4A3F70F5"/>
    <w:rsid w:val="4CA91661"/>
    <w:rsid w:val="4DA24101"/>
    <w:rsid w:val="4EC12F3D"/>
    <w:rsid w:val="4EFC5FA3"/>
    <w:rsid w:val="500937A8"/>
    <w:rsid w:val="51987804"/>
    <w:rsid w:val="54CD3F27"/>
    <w:rsid w:val="579216B8"/>
    <w:rsid w:val="580B7018"/>
    <w:rsid w:val="58B02637"/>
    <w:rsid w:val="592B7E7C"/>
    <w:rsid w:val="5CE54FB6"/>
    <w:rsid w:val="5E7A1341"/>
    <w:rsid w:val="5FF67046"/>
    <w:rsid w:val="6066507F"/>
    <w:rsid w:val="62F63899"/>
    <w:rsid w:val="66B32793"/>
    <w:rsid w:val="672036C0"/>
    <w:rsid w:val="688312C7"/>
    <w:rsid w:val="6A2921AA"/>
    <w:rsid w:val="6B631CA4"/>
    <w:rsid w:val="6DAD3E72"/>
    <w:rsid w:val="6DCF2C9B"/>
    <w:rsid w:val="6ED14C13"/>
    <w:rsid w:val="6F1667D7"/>
    <w:rsid w:val="72713EB4"/>
    <w:rsid w:val="73262D61"/>
    <w:rsid w:val="73FE15D9"/>
    <w:rsid w:val="75095829"/>
    <w:rsid w:val="75167146"/>
    <w:rsid w:val="768D2DFE"/>
    <w:rsid w:val="78A8504A"/>
    <w:rsid w:val="7DC5152B"/>
    <w:rsid w:val="7F1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664</Characters>
  <Lines>5</Lines>
  <Paragraphs>1</Paragraphs>
  <ScaleCrop>false</ScaleCrop>
  <LinksUpToDate>false</LinksUpToDate>
  <CharactersWithSpaces>779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2017-02-23T02:43:00Z</dcterms:created>
  <dc:creator>PC</dc:creator>
  <cp:lastModifiedBy>hp</cp:lastModifiedBy>
  <dcterms:modified xsi:type="dcterms:W3CDTF">2017-10-27T07:56:42Z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