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 w:bidi="ar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报销要求及票据黏贴规定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以下内容摘自《中山大学南方学院财务报销管理办法》（2017年10月修订版）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第八章 报销发票要求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第四十一条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办理报销业务必须取得合格的原始凭证，原始票据必须真实、合法且填写完整，即来源合法、内容真实、完整、合规。对于不合规的报销票据，财务部不予受理。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报销票据具体应遵循以下规定：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（一）发票或行政事业单位收据抬头须为“中山大学南方学院”（其他抬头不能报销），且须加盖“发票专用章”。自 2017 年 7月 1 日起取得的增值税普通发票，应在“购买方纳税识别号”栏填写学校社会统一信用代码，不符合规定的发票，不得作为报销凭据；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（二）发票内容不允许出现“礼品”字样，发票开据单位名称不允许出现“桑拿”、“足浴”、“休闲城”等相似娱乐字样；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（三）使用“预付油卡”等非实际已消费性质的发票报销，原则上，须凭该发票连同消费清单明细一起作为报销凭据；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（四）使用“粤通卡”发票报销路桥费的，原则上，须凭该发票连同粤通卡行程单一起作为报销凭据，否则不予报销；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（五）使用“网约车（如滴滴打车）”发票报销的，原则上，须凭该发票连同网约车行程单一起作为报销凭据，否则不予报销。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（六）购物发票上应列明购物明细，如未列明购物明细（如仅填写“办公用品”、“文具”、“耗材”、“用品”、“图书”等），且金额超过 500 元（含）的，须附销售单位出具的有效销售清单。原则上不接收单位自制的“验收单”；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第四十二条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发票金额超过 100 元（含）的，经办人须在发票背面签名（不可盖签章）；发票金额超过 1000 元（含）的，经费负责人和经办人须在发票背面签名（不可盖签章）。电子发票无论金额大小均须经办人、经费负责人在发票背面签名（不可盖签章）。单张发票金额超过 5000 元（含）的，报销时须附有效的发票书面真伪查验结果。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第四十四条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报销票据粘贴及扫描应遵循以下规定：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（一）发票应按报销内容（如交通费、办公费等）分类贴于粘贴单上，粘贴单上事由、发票张数、金额必须填写完整。粘贴单上领导审批签名处可空白，但经办人签名处须签名（不可盖签章）；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（二）取得的增值税专用发票含两个联次，分别是抵扣联和发票联。粘贴时注意仅须将增值税专用发票的发票联粘贴在“小票粘贴单”上，专用发票的抵扣联应另行提交财务部；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（三）发票必须分类后按金额大小顺序在粘贴单粘贴线范围内由上往下、左往右平铺同向粘贴，且发票抬头、日期、金额、发票专用章不可被遮挡。一张发票不能直接粘贴在另一张发票上；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（四）电子发票须按发票版式打印，保证发票要素齐全。建议采用 A4 纸张打印，或将同一事项的多张发票打印后整齐裁剪粘贴于同一张 A4 纸上，但须保证发票要素齐全且清晰可见，且发票背后签字清晰可见；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（五）单据扫描时，进纸方向为粘贴单的上方，须保证扫描方向上粘贴牢固，并确保发票背后签字清晰可见。扫描时，须严格按照网报确认单填报内容的顺序扫描发票粘贴单；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（六）财务对接人应检查报销单据、发票是否符合财务报销管理办法规定，如金额是否正确、发生的业务与发票的内容是否一致，粘贴方法是否正确、网报确认单上的内容是否填写正确和完整等。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第四十五条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经办人须对其报销发票的真实性、合法性负直接责任。对弄虚作假、违法违规的发票，财务部不予受理，并按规定对虚假发票予以扣留、登记、备案。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yellow"/>
          <w:lang w:val="en-US" w:eastAsia="zh-CN" w:bidi="ar"/>
        </w:rPr>
        <w:t xml:space="preserve"> 开票信息：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yellow"/>
          <w:lang w:val="en-US" w:eastAsia="zh-CN" w:bidi="ar"/>
        </w:rPr>
        <w:t>请对应以下截图中的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highlight w:val="yellow"/>
          <w:lang w:val="en-US" w:eastAsia="zh-CN" w:bidi="ar"/>
        </w:rPr>
        <w:t>抬头、税号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yellow"/>
          <w:lang w:val="en-US" w:eastAsia="zh-CN" w:bidi="ar"/>
        </w:rPr>
        <w:t>开票。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694555" cy="2945130"/>
            <wp:effectExtent l="0" t="0" r="0" b="7620"/>
            <wp:docPr id="1" name="图片 1" descr="8A8EB947B91B4B64BE3B7D4E9999B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EB947B91B4B64BE3B7D4E9999BDBA"/>
                    <pic:cNvPicPr>
                      <a:picLocks noChangeAspect="1"/>
                    </pic:cNvPicPr>
                  </pic:nvPicPr>
                  <pic:blipFill>
                    <a:blip r:embed="rId4"/>
                    <a:srcRect t="4432" r="-1789" b="33844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网报确认单模板：</w:t>
      </w: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报销系统填单在系统提交后打印“网报确认单”（如下截图）：</w:t>
      </w:r>
    </w:p>
    <w:p>
      <w:p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highlight w:val="yellow"/>
          <w:lang w:val="en-US" w:eastAsia="zh-CN"/>
        </w:rPr>
        <w:t>注意：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1.支付信息栏填写的账号须为学生的银行卡账号。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在“支付信息栏”将学生的银行卡账号抄在（手写）空白位置。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报销流程：系统填单、打印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学生（项目负责人）、指导老师“经办人”处签字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 w:ascii="Arial" w:hAnsi="Arial" w:cs="Arial"/>
          <w:b/>
          <w:bCs/>
          <w:sz w:val="28"/>
          <w:szCs w:val="28"/>
          <w:highlight w:val="yellow"/>
          <w:lang w:val="en-US" w:eastAsia="zh-CN"/>
        </w:rPr>
        <w:t>交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教研部A1-222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 w:ascii="Arial" w:hAnsi="Arial" w:cs="Arial"/>
          <w:b/>
          <w:bCs/>
          <w:sz w:val="28"/>
          <w:szCs w:val="28"/>
          <w:highlight w:val="yellow"/>
          <w:lang w:val="en-US" w:eastAsia="zh-CN"/>
        </w:rPr>
        <w:t>教研部领导签字后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 w:ascii="Arial" w:hAnsi="Arial" w:cs="Arial"/>
          <w:b/>
          <w:bCs/>
          <w:sz w:val="28"/>
          <w:szCs w:val="28"/>
          <w:highlight w:val="yellow"/>
          <w:lang w:val="en-US" w:eastAsia="zh-CN"/>
        </w:rPr>
        <w:t>学生领回网报确认单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 w:ascii="Arial" w:hAnsi="Arial" w:cs="Arial"/>
          <w:b/>
          <w:bCs/>
          <w:sz w:val="28"/>
          <w:szCs w:val="28"/>
          <w:highlight w:val="yellow"/>
          <w:lang w:val="en-US" w:eastAsia="zh-CN"/>
        </w:rPr>
        <w:t>交所在院系扫描“网报确认单”中的“影像条形码”</w:t>
      </w:r>
      <w:r>
        <w:rPr>
          <w:rFonts w:hint="default" w:ascii="Arial" w:hAnsi="Arial" w:cs="Arial"/>
          <w:b/>
          <w:bCs/>
          <w:sz w:val="28"/>
          <w:szCs w:val="28"/>
          <w:highlight w:val="yellow"/>
          <w:lang w:val="en-US" w:eastAsia="zh-CN"/>
        </w:rPr>
        <w:t>→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送财务部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491605" cy="4895215"/>
            <wp:effectExtent l="0" t="0" r="635" b="4445"/>
            <wp:docPr id="2" name="图片 2" descr="QQ图片2017112316400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1123164007_看图王"/>
                    <pic:cNvPicPr>
                      <a:picLocks noChangeAspect="1"/>
                    </pic:cNvPicPr>
                  </pic:nvPicPr>
                  <pic:blipFill>
                    <a:blip r:embed="rId5"/>
                    <a:srcRect l="23427" t="2121" r="3313" b="-285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491605" cy="489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7C0A"/>
    <w:multiLevelType w:val="singleLevel"/>
    <w:tmpl w:val="5A177C0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6008"/>
    <w:rsid w:val="0A746008"/>
    <w:rsid w:val="17B0312B"/>
    <w:rsid w:val="208C266E"/>
    <w:rsid w:val="3A09156E"/>
    <w:rsid w:val="53EA742B"/>
    <w:rsid w:val="702D6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2017-11-24T01:40:00Z</dcterms:created>
  <dc:creator>linmingxiu</dc:creator>
  <cp:lastModifiedBy>linmingxiu</cp:lastModifiedBy>
  <dcterms:modified xsi:type="dcterms:W3CDTF">2017-11-24T02:01:42Z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